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61B24B" w14:textId="77777777" w:rsidR="003D7FB6" w:rsidRPr="00493529" w:rsidRDefault="00084DC5">
      <w:pPr>
        <w:pStyle w:val="Textkrper2"/>
        <w:spacing w:line="240" w:lineRule="auto"/>
        <w:rPr>
          <w:rFonts w:ascii="Verdana" w:hAnsi="Verdana"/>
          <w:b/>
          <w:sz w:val="52"/>
          <w:szCs w:val="56"/>
          <w:lang w:val="en-US"/>
        </w:rPr>
      </w:pPr>
      <w:r>
        <w:rPr>
          <w:rFonts w:ascii="Verdana" w:eastAsia="Verdana" w:hAnsi="Verdana" w:cs="Verdana"/>
          <w:b/>
          <w:bCs/>
          <w:sz w:val="52"/>
          <w:szCs w:val="52"/>
          <w:lang w:val="en-GB" w:bidi="en-GB"/>
        </w:rPr>
        <w:t>Expression of interest for</w:t>
      </w:r>
      <w:r w:rsidR="00F9625B">
        <w:rPr>
          <w:rFonts w:ascii="Verdana" w:eastAsia="Verdana" w:hAnsi="Verdana" w:cs="Verdana"/>
          <w:b/>
          <w:bCs/>
          <w:sz w:val="52"/>
          <w:szCs w:val="52"/>
          <w:lang w:val="en-GB" w:bidi="en-GB"/>
        </w:rPr>
        <w:t xml:space="preserve"> the inclusion of </w:t>
      </w:r>
      <w:r w:rsidR="00493529">
        <w:rPr>
          <w:rFonts w:ascii="Verdana" w:eastAsia="Verdana" w:hAnsi="Verdana" w:cs="Verdana"/>
          <w:b/>
          <w:bCs/>
          <w:sz w:val="52"/>
          <w:szCs w:val="52"/>
          <w:lang w:val="en-GB" w:bidi="en-GB"/>
        </w:rPr>
        <w:t xml:space="preserve">electricity generation </w:t>
      </w:r>
      <w:r w:rsidR="00F9625B">
        <w:rPr>
          <w:rFonts w:ascii="Verdana" w:eastAsia="Verdana" w:hAnsi="Verdana" w:cs="Verdana"/>
          <w:b/>
          <w:bCs/>
          <w:sz w:val="52"/>
          <w:szCs w:val="52"/>
          <w:lang w:val="en-GB" w:bidi="en-GB"/>
        </w:rPr>
        <w:t>or storage</w:t>
      </w:r>
      <w:r w:rsidR="00493529">
        <w:rPr>
          <w:rFonts w:ascii="Verdana" w:eastAsia="Verdana" w:hAnsi="Verdana" w:cs="Verdana"/>
          <w:b/>
          <w:bCs/>
          <w:sz w:val="52"/>
          <w:szCs w:val="52"/>
          <w:lang w:val="en-GB" w:bidi="en-GB"/>
        </w:rPr>
        <w:t xml:space="preserve"> facilities</w:t>
      </w:r>
      <w:r w:rsidR="00F9625B">
        <w:rPr>
          <w:rFonts w:ascii="Verdana" w:eastAsia="Verdana" w:hAnsi="Verdana" w:cs="Verdana"/>
          <w:b/>
          <w:bCs/>
          <w:sz w:val="52"/>
          <w:szCs w:val="52"/>
          <w:lang w:val="en-GB" w:bidi="en-GB"/>
        </w:rPr>
        <w:t xml:space="preserve"> in the network reserve according to the German regulation on </w:t>
      </w:r>
      <w:r w:rsidR="00095A61">
        <w:rPr>
          <w:rFonts w:ascii="Verdana" w:eastAsia="Verdana" w:hAnsi="Verdana" w:cs="Verdana"/>
          <w:b/>
          <w:bCs/>
          <w:sz w:val="52"/>
          <w:szCs w:val="52"/>
          <w:lang w:val="en-GB" w:bidi="en-GB"/>
        </w:rPr>
        <w:t xml:space="preserve">network </w:t>
      </w:r>
      <w:r w:rsidR="00F9625B">
        <w:rPr>
          <w:rFonts w:ascii="Verdana" w:eastAsia="Verdana" w:hAnsi="Verdana" w:cs="Verdana"/>
          <w:b/>
          <w:bCs/>
          <w:sz w:val="52"/>
          <w:szCs w:val="52"/>
          <w:lang w:val="en-GB" w:bidi="en-GB"/>
        </w:rPr>
        <w:t>reserve (</w:t>
      </w:r>
      <w:r w:rsidR="00095A61">
        <w:rPr>
          <w:rFonts w:ascii="Verdana" w:eastAsia="Verdana" w:hAnsi="Verdana" w:cs="Verdana"/>
          <w:b/>
          <w:bCs/>
          <w:sz w:val="52"/>
          <w:szCs w:val="52"/>
          <w:lang w:val="en-GB" w:bidi="en-GB"/>
        </w:rPr>
        <w:t>NetzResV</w:t>
      </w:r>
      <w:r w:rsidR="00493529">
        <w:rPr>
          <w:rFonts w:ascii="Verdana" w:eastAsia="Verdana" w:hAnsi="Verdana" w:cs="Verdana"/>
          <w:b/>
          <w:bCs/>
          <w:sz w:val="52"/>
          <w:szCs w:val="52"/>
          <w:lang w:val="en-GB" w:bidi="en-GB"/>
        </w:rPr>
        <w:t>)</w:t>
      </w:r>
      <w:r w:rsidR="00F9625B">
        <w:rPr>
          <w:rFonts w:ascii="Verdana" w:eastAsia="Verdana" w:hAnsi="Verdana" w:cs="Verdana"/>
          <w:b/>
          <w:bCs/>
          <w:sz w:val="52"/>
          <w:szCs w:val="52"/>
          <w:lang w:val="en-GB" w:bidi="en-GB"/>
        </w:rPr>
        <w:t xml:space="preserve"> </w:t>
      </w:r>
    </w:p>
    <w:p w14:paraId="0C01A3B7" w14:textId="77777777" w:rsidR="003D7FB6" w:rsidRPr="00493529" w:rsidRDefault="00F70388">
      <w:pPr>
        <w:pStyle w:val="Textkrper2"/>
        <w:spacing w:line="240" w:lineRule="auto"/>
        <w:rPr>
          <w:b/>
          <w:sz w:val="40"/>
          <w:lang w:val="en-US"/>
        </w:rPr>
      </w:pPr>
      <w:r>
        <w:rPr>
          <w:b/>
          <w:noProof/>
          <w:sz w:val="40"/>
        </w:rPr>
        <mc:AlternateContent>
          <mc:Choice Requires="wps">
            <w:drawing>
              <wp:anchor distT="0" distB="0" distL="114300" distR="114300" simplePos="0" relativeHeight="251658240" behindDoc="0" locked="0" layoutInCell="0" allowOverlap="1" wp14:anchorId="5C564205" wp14:editId="742FA170">
                <wp:simplePos x="0" y="0"/>
                <wp:positionH relativeFrom="column">
                  <wp:posOffset>-60325</wp:posOffset>
                </wp:positionH>
                <wp:positionV relativeFrom="paragraph">
                  <wp:posOffset>160655</wp:posOffset>
                </wp:positionV>
                <wp:extent cx="5982970" cy="5791835"/>
                <wp:effectExtent l="1905" t="1905"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2970" cy="5791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E90303" w14:textId="32D0672A" w:rsidR="003D7FB6" w:rsidRPr="00493529" w:rsidRDefault="003D7FB6" w:rsidP="003D7FB6">
                            <w:pPr>
                              <w:pStyle w:val="Titel"/>
                              <w:jc w:val="left"/>
                              <w:rPr>
                                <w:sz w:val="40"/>
                                <w:lang w:val="en-US"/>
                              </w:rPr>
                            </w:pPr>
                            <w:bookmarkStart w:id="0" w:name="_Toc43004763"/>
                            <w:r>
                              <w:rPr>
                                <w:rFonts w:eastAsia="Verdana" w:cs="Verdana"/>
                                <w:bCs/>
                                <w:sz w:val="40"/>
                                <w:szCs w:val="40"/>
                                <w:lang w:val="en-GB" w:bidi="en-GB"/>
                              </w:rPr>
                              <w:t>Call for e</w:t>
                            </w:r>
                            <w:r w:rsidRPr="005F3AB3">
                              <w:rPr>
                                <w:rFonts w:eastAsia="Verdana" w:cs="Verdana"/>
                                <w:bCs/>
                                <w:sz w:val="40"/>
                                <w:szCs w:val="40"/>
                                <w:lang w:val="en-GB" w:bidi="en-GB"/>
                              </w:rPr>
                              <w:t>xpression</w:t>
                            </w:r>
                            <w:r>
                              <w:rPr>
                                <w:rFonts w:eastAsia="Verdana" w:cs="Verdana"/>
                                <w:bCs/>
                                <w:sz w:val="40"/>
                                <w:szCs w:val="40"/>
                                <w:lang w:val="en-GB" w:bidi="en-GB"/>
                              </w:rPr>
                              <w:t xml:space="preserve"> </w:t>
                            </w:r>
                            <w:r w:rsidRPr="005F3AB3">
                              <w:rPr>
                                <w:rFonts w:eastAsia="Verdana" w:cs="Verdana"/>
                                <w:bCs/>
                                <w:sz w:val="40"/>
                                <w:szCs w:val="40"/>
                                <w:lang w:val="en-GB" w:bidi="en-GB"/>
                              </w:rPr>
                              <w:t>of</w:t>
                            </w:r>
                            <w:r>
                              <w:rPr>
                                <w:rFonts w:eastAsia="Verdana" w:cs="Verdana"/>
                                <w:bCs/>
                                <w:sz w:val="40"/>
                                <w:szCs w:val="40"/>
                                <w:lang w:val="en-GB" w:bidi="en-GB"/>
                              </w:rPr>
                              <w:t xml:space="preserve"> </w:t>
                            </w:r>
                            <w:r w:rsidRPr="005F3AB3">
                              <w:rPr>
                                <w:rFonts w:eastAsia="Verdana" w:cs="Verdana"/>
                                <w:bCs/>
                                <w:sz w:val="40"/>
                                <w:szCs w:val="40"/>
                                <w:lang w:val="en-GB" w:bidi="en-GB"/>
                              </w:rPr>
                              <w:t xml:space="preserve">interest </w:t>
                            </w:r>
                            <w:r w:rsidRPr="005F3AB3">
                              <w:rPr>
                                <w:rFonts w:eastAsia="Verdana" w:cs="Verdana"/>
                                <w:bCs/>
                                <w:sz w:val="40"/>
                                <w:szCs w:val="40"/>
                                <w:lang w:val="en-GB" w:bidi="en-GB"/>
                              </w:rPr>
                              <w:br/>
                              <w:t xml:space="preserve">based on the determination of the </w:t>
                            </w:r>
                            <w:r>
                              <w:rPr>
                                <w:rFonts w:eastAsia="Verdana" w:cs="Verdana"/>
                                <w:bCs/>
                                <w:sz w:val="40"/>
                                <w:szCs w:val="40"/>
                                <w:lang w:val="en-GB" w:bidi="en-GB"/>
                              </w:rPr>
                              <w:t xml:space="preserve">network </w:t>
                            </w:r>
                            <w:r w:rsidRPr="005F3AB3">
                              <w:rPr>
                                <w:rFonts w:eastAsia="Verdana" w:cs="Verdana"/>
                                <w:bCs/>
                                <w:sz w:val="40"/>
                                <w:szCs w:val="40"/>
                                <w:lang w:val="en-GB" w:bidi="en-GB"/>
                              </w:rPr>
                              <w:t xml:space="preserve">reserve power </w:t>
                            </w:r>
                            <w:r>
                              <w:rPr>
                                <w:rFonts w:eastAsia="Verdana" w:cs="Verdana"/>
                                <w:bCs/>
                                <w:sz w:val="40"/>
                                <w:szCs w:val="40"/>
                                <w:lang w:val="en-GB" w:bidi="en-GB"/>
                              </w:rPr>
                              <w:t>requirement</w:t>
                            </w:r>
                            <w:r w:rsidRPr="005F3AB3">
                              <w:rPr>
                                <w:rFonts w:eastAsia="Verdana" w:cs="Verdana"/>
                                <w:bCs/>
                                <w:sz w:val="40"/>
                                <w:szCs w:val="40"/>
                                <w:lang w:val="en-GB" w:bidi="en-GB"/>
                              </w:rPr>
                              <w:t xml:space="preserve"> for the winter of </w:t>
                            </w:r>
                            <w:r w:rsidR="00403B38" w:rsidRPr="005F3AB3">
                              <w:rPr>
                                <w:rFonts w:eastAsia="Verdana" w:cs="Verdana"/>
                                <w:bCs/>
                                <w:sz w:val="40"/>
                                <w:szCs w:val="40"/>
                                <w:lang w:val="en-GB" w:bidi="en-GB"/>
                              </w:rPr>
                              <w:t>20</w:t>
                            </w:r>
                            <w:r w:rsidR="00403B38">
                              <w:rPr>
                                <w:rFonts w:eastAsia="Verdana" w:cs="Verdana"/>
                                <w:bCs/>
                                <w:sz w:val="40"/>
                                <w:szCs w:val="40"/>
                                <w:lang w:val="en-GB" w:bidi="en-GB"/>
                              </w:rPr>
                              <w:t>22</w:t>
                            </w:r>
                            <w:r w:rsidRPr="005F3AB3">
                              <w:rPr>
                                <w:rFonts w:eastAsia="Verdana" w:cs="Verdana"/>
                                <w:bCs/>
                                <w:sz w:val="40"/>
                                <w:szCs w:val="40"/>
                                <w:lang w:val="en-GB" w:bidi="en-GB"/>
                              </w:rPr>
                              <w:t>/20</w:t>
                            </w:r>
                            <w:r w:rsidR="00403B38">
                              <w:rPr>
                                <w:rFonts w:eastAsia="Verdana" w:cs="Verdana"/>
                                <w:bCs/>
                                <w:sz w:val="40"/>
                                <w:szCs w:val="40"/>
                                <w:lang w:val="en-GB" w:bidi="en-GB"/>
                              </w:rPr>
                              <w:t>23</w:t>
                            </w:r>
                            <w:r w:rsidRPr="005F3AB3">
                              <w:rPr>
                                <w:rFonts w:eastAsia="Verdana" w:cs="Verdana"/>
                                <w:bCs/>
                                <w:sz w:val="40"/>
                                <w:szCs w:val="40"/>
                                <w:lang w:val="en-GB" w:bidi="en-GB"/>
                              </w:rPr>
                              <w:t xml:space="preserve"> of the Federal Network Agency</w:t>
                            </w:r>
                            <w:r>
                              <w:rPr>
                                <w:rFonts w:eastAsia="Verdana" w:cs="Verdana"/>
                                <w:bCs/>
                                <w:sz w:val="40"/>
                                <w:szCs w:val="40"/>
                                <w:lang w:val="en-GB" w:bidi="en-GB"/>
                              </w:rPr>
                              <w:t xml:space="preserve"> (Bundesnetzagentur)</w:t>
                            </w:r>
                            <w:r w:rsidRPr="005F3AB3">
                              <w:rPr>
                                <w:rFonts w:eastAsia="Verdana" w:cs="Verdana"/>
                                <w:bCs/>
                                <w:sz w:val="40"/>
                                <w:szCs w:val="40"/>
                                <w:lang w:val="en-GB" w:bidi="en-GB"/>
                              </w:rPr>
                              <w:t xml:space="preserve"> from </w:t>
                            </w:r>
                            <w:r w:rsidR="00403B38" w:rsidRPr="001D3B40">
                              <w:rPr>
                                <w:rFonts w:eastAsia="Verdana" w:cs="Verdana"/>
                                <w:bCs/>
                                <w:sz w:val="40"/>
                                <w:szCs w:val="40"/>
                                <w:lang w:val="en-GB" w:bidi="en-GB"/>
                              </w:rPr>
                              <w:t>29</w:t>
                            </w:r>
                            <w:r w:rsidR="00095A61" w:rsidRPr="001D3B40">
                              <w:rPr>
                                <w:rFonts w:eastAsia="Verdana" w:cs="Verdana"/>
                                <w:bCs/>
                                <w:sz w:val="40"/>
                                <w:szCs w:val="40"/>
                                <w:lang w:val="en-GB" w:bidi="en-GB"/>
                              </w:rPr>
                              <w:t>/0</w:t>
                            </w:r>
                            <w:r w:rsidR="00403B38" w:rsidRPr="001D3B40">
                              <w:rPr>
                                <w:rFonts w:eastAsia="Verdana" w:cs="Verdana"/>
                                <w:bCs/>
                                <w:sz w:val="40"/>
                                <w:szCs w:val="40"/>
                                <w:lang w:val="en-GB" w:bidi="en-GB"/>
                              </w:rPr>
                              <w:t>4</w:t>
                            </w:r>
                            <w:r w:rsidR="00095A61" w:rsidRPr="001D3B40">
                              <w:rPr>
                                <w:rFonts w:eastAsia="Verdana" w:cs="Verdana"/>
                                <w:bCs/>
                                <w:sz w:val="40"/>
                                <w:szCs w:val="40"/>
                                <w:lang w:val="en-GB" w:bidi="en-GB"/>
                              </w:rPr>
                              <w:t>/20</w:t>
                            </w:r>
                            <w:r w:rsidR="00403B38" w:rsidRPr="001D3B40">
                              <w:rPr>
                                <w:rFonts w:eastAsia="Verdana" w:cs="Verdana"/>
                                <w:bCs/>
                                <w:sz w:val="40"/>
                                <w:szCs w:val="40"/>
                                <w:lang w:val="en-GB" w:bidi="en-GB"/>
                              </w:rPr>
                              <w:t>22</w:t>
                            </w:r>
                          </w:p>
                          <w:p w14:paraId="3B256B0C" w14:textId="77777777" w:rsidR="003D7FB6" w:rsidRPr="00493529" w:rsidRDefault="003D7FB6" w:rsidP="003D7FB6">
                            <w:pPr>
                              <w:pStyle w:val="Titel"/>
                              <w:jc w:val="left"/>
                              <w:rPr>
                                <w:b w:val="0"/>
                                <w:bCs/>
                                <w:color w:val="auto"/>
                                <w:sz w:val="32"/>
                                <w:lang w:val="en-US"/>
                              </w:rPr>
                            </w:pPr>
                          </w:p>
                          <w:p w14:paraId="258886D9" w14:textId="3C24160F" w:rsidR="003D7FB6" w:rsidRPr="00493529" w:rsidRDefault="003D7FB6" w:rsidP="003D7FB6">
                            <w:pPr>
                              <w:pStyle w:val="Titel"/>
                              <w:jc w:val="left"/>
                              <w:rPr>
                                <w:b w:val="0"/>
                                <w:bCs/>
                                <w:i/>
                                <w:color w:val="auto"/>
                                <w:sz w:val="32"/>
                                <w:lang w:val="en-US"/>
                              </w:rPr>
                            </w:pPr>
                            <w:r w:rsidRPr="0055739B">
                              <w:rPr>
                                <w:rFonts w:eastAsia="Verdana" w:cs="Verdana"/>
                                <w:b w:val="0"/>
                                <w:bCs/>
                                <w:color w:val="auto"/>
                                <w:sz w:val="32"/>
                                <w:szCs w:val="32"/>
                                <w:lang w:val="en-GB" w:bidi="en-GB"/>
                              </w:rPr>
                              <w:t>Documents for an expression of interest</w:t>
                            </w:r>
                            <w:r>
                              <w:rPr>
                                <w:rFonts w:eastAsia="Verdana" w:cs="Verdana"/>
                                <w:b w:val="0"/>
                                <w:bCs/>
                                <w:color w:val="auto"/>
                                <w:sz w:val="32"/>
                                <w:szCs w:val="32"/>
                                <w:lang w:val="en-GB" w:bidi="en-GB"/>
                              </w:rPr>
                              <w:t xml:space="preserve"> (EoI)</w:t>
                            </w:r>
                            <w:r w:rsidRPr="0055739B">
                              <w:rPr>
                                <w:rFonts w:eastAsia="Verdana" w:cs="Verdana"/>
                                <w:b w:val="0"/>
                                <w:bCs/>
                                <w:color w:val="auto"/>
                                <w:sz w:val="32"/>
                                <w:szCs w:val="32"/>
                                <w:lang w:val="en-GB" w:bidi="en-GB"/>
                              </w:rPr>
                              <w:t xml:space="preserve"> </w:t>
                            </w:r>
                            <w:bookmarkEnd w:id="0"/>
                            <w:r w:rsidRPr="0055739B">
                              <w:rPr>
                                <w:rFonts w:eastAsia="Verdana" w:cs="Verdana"/>
                                <w:b w:val="0"/>
                                <w:bCs/>
                                <w:color w:val="auto"/>
                                <w:sz w:val="32"/>
                                <w:szCs w:val="32"/>
                                <w:lang w:val="en-GB" w:bidi="en-GB"/>
                              </w:rPr>
                              <w:t xml:space="preserve">for the </w:t>
                            </w:r>
                            <w:r w:rsidRPr="0055739B">
                              <w:rPr>
                                <w:rFonts w:eastAsia="Verdana" w:cs="Verdana"/>
                                <w:b w:val="0"/>
                                <w:bCs/>
                                <w:color w:val="auto"/>
                                <w:sz w:val="32"/>
                                <w:szCs w:val="32"/>
                                <w:lang w:val="en-GB" w:bidi="en-GB"/>
                              </w:rPr>
                              <w:br/>
                              <w:t xml:space="preserve">inclusion of </w:t>
                            </w:r>
                            <w:r>
                              <w:rPr>
                                <w:rFonts w:eastAsia="Verdana" w:cs="Verdana"/>
                                <w:b w:val="0"/>
                                <w:bCs/>
                                <w:color w:val="auto"/>
                                <w:sz w:val="32"/>
                                <w:szCs w:val="32"/>
                                <w:lang w:val="en-GB" w:bidi="en-GB"/>
                              </w:rPr>
                              <w:t>electricity</w:t>
                            </w:r>
                            <w:r w:rsidRPr="0055739B">
                              <w:rPr>
                                <w:rFonts w:eastAsia="Verdana" w:cs="Verdana"/>
                                <w:b w:val="0"/>
                                <w:bCs/>
                                <w:color w:val="auto"/>
                                <w:sz w:val="32"/>
                                <w:szCs w:val="32"/>
                                <w:lang w:val="en-GB" w:bidi="en-GB"/>
                              </w:rPr>
                              <w:t xml:space="preserve"> generation or storage </w:t>
                            </w:r>
                            <w:r>
                              <w:rPr>
                                <w:rFonts w:eastAsia="Verdana" w:cs="Verdana"/>
                                <w:b w:val="0"/>
                                <w:bCs/>
                                <w:color w:val="auto"/>
                                <w:sz w:val="32"/>
                                <w:szCs w:val="32"/>
                                <w:lang w:val="en-GB" w:bidi="en-GB"/>
                              </w:rPr>
                              <w:t>facilities</w:t>
                            </w:r>
                            <w:r w:rsidRPr="0055739B">
                              <w:rPr>
                                <w:rFonts w:eastAsia="Verdana" w:cs="Verdana"/>
                                <w:b w:val="0"/>
                                <w:bCs/>
                                <w:color w:val="auto"/>
                                <w:sz w:val="32"/>
                                <w:szCs w:val="32"/>
                                <w:lang w:val="en-GB" w:bidi="en-GB"/>
                              </w:rPr>
                              <w:t xml:space="preserve"> (plants) in the network reserve according to </w:t>
                            </w:r>
                            <w:r w:rsidR="00095A61">
                              <w:rPr>
                                <w:rFonts w:eastAsia="Verdana" w:cs="Verdana"/>
                                <w:b w:val="0"/>
                                <w:bCs/>
                                <w:color w:val="auto"/>
                                <w:sz w:val="32"/>
                                <w:szCs w:val="32"/>
                                <w:lang w:val="en-GB" w:bidi="en-GB"/>
                              </w:rPr>
                              <w:t xml:space="preserve">the </w:t>
                            </w:r>
                            <w:r w:rsidR="00095A61" w:rsidRPr="00095A61">
                              <w:rPr>
                                <w:rFonts w:eastAsia="Verdana" w:cs="Verdana"/>
                                <w:b w:val="0"/>
                                <w:bCs/>
                                <w:color w:val="auto"/>
                                <w:sz w:val="32"/>
                                <w:szCs w:val="32"/>
                                <w:lang w:val="en-GB" w:bidi="en-GB"/>
                              </w:rPr>
                              <w:t xml:space="preserve">German regulation on network reserve </w:t>
                            </w:r>
                            <w:r w:rsidR="00095A61">
                              <w:rPr>
                                <w:rFonts w:eastAsia="Verdana" w:cs="Verdana"/>
                                <w:b w:val="0"/>
                                <w:bCs/>
                                <w:color w:val="auto"/>
                                <w:sz w:val="32"/>
                                <w:szCs w:val="32"/>
                                <w:lang w:val="en-GB" w:bidi="en-GB"/>
                              </w:rPr>
                              <w:t>(NetzResV)</w:t>
                            </w:r>
                            <w:r w:rsidRPr="0055739B">
                              <w:rPr>
                                <w:rFonts w:eastAsia="Verdana" w:cs="Verdana"/>
                                <w:b w:val="0"/>
                                <w:bCs/>
                                <w:color w:val="auto"/>
                                <w:sz w:val="32"/>
                                <w:szCs w:val="32"/>
                                <w:lang w:val="en-GB" w:bidi="en-GB"/>
                              </w:rPr>
                              <w:t xml:space="preserve"> </w:t>
                            </w:r>
                            <w:r w:rsidR="00403B38">
                              <w:rPr>
                                <w:rFonts w:eastAsia="Verdana" w:cs="Verdana"/>
                                <w:b w:val="0"/>
                                <w:bCs/>
                                <w:color w:val="auto"/>
                                <w:sz w:val="32"/>
                                <w:szCs w:val="32"/>
                                <w:lang w:val="en-GB" w:bidi="en-GB"/>
                              </w:rPr>
                              <w:t xml:space="preserve">with the </w:t>
                            </w:r>
                            <w:r w:rsidR="00762EF9">
                              <w:rPr>
                                <w:rFonts w:eastAsia="Verdana" w:cs="Verdana"/>
                                <w:b w:val="0"/>
                                <w:bCs/>
                                <w:color w:val="auto"/>
                                <w:sz w:val="32"/>
                                <w:szCs w:val="32"/>
                                <w:lang w:val="en-GB" w:bidi="en-GB"/>
                              </w:rPr>
                              <w:t>current</w:t>
                            </w:r>
                            <w:r w:rsidR="00403B38">
                              <w:rPr>
                                <w:rFonts w:eastAsia="Verdana" w:cs="Verdana"/>
                                <w:b w:val="0"/>
                                <w:bCs/>
                                <w:color w:val="auto"/>
                                <w:sz w:val="32"/>
                                <w:szCs w:val="32"/>
                                <w:lang w:val="en-GB" w:bidi="en-GB"/>
                              </w:rPr>
                              <w:t xml:space="preserve"> version </w:t>
                            </w:r>
                            <w:r w:rsidR="00762EF9">
                              <w:rPr>
                                <w:rFonts w:eastAsia="Verdana" w:cs="Verdana"/>
                                <w:b w:val="0"/>
                                <w:bCs/>
                                <w:color w:val="auto"/>
                                <w:sz w:val="32"/>
                                <w:szCs w:val="32"/>
                                <w:lang w:val="en-GB" w:bidi="en-GB"/>
                              </w:rPr>
                              <w:t>from</w:t>
                            </w:r>
                            <w:r w:rsidR="00403B38">
                              <w:rPr>
                                <w:rFonts w:eastAsia="Verdana" w:cs="Verdana"/>
                                <w:b w:val="0"/>
                                <w:bCs/>
                                <w:color w:val="auto"/>
                                <w:sz w:val="32"/>
                                <w:szCs w:val="32"/>
                                <w:lang w:val="en-GB" w:bidi="en-GB"/>
                              </w:rPr>
                              <w:t xml:space="preserve"> 13</w:t>
                            </w:r>
                            <w:r w:rsidRPr="0055739B">
                              <w:rPr>
                                <w:rFonts w:eastAsia="Verdana" w:cs="Verdana"/>
                                <w:b w:val="0"/>
                                <w:bCs/>
                                <w:color w:val="auto"/>
                                <w:sz w:val="32"/>
                                <w:szCs w:val="32"/>
                                <w:lang w:val="en-GB" w:bidi="en-GB"/>
                              </w:rPr>
                              <w:t>/</w:t>
                            </w:r>
                            <w:r w:rsidR="00762EF9">
                              <w:rPr>
                                <w:rFonts w:eastAsia="Verdana" w:cs="Verdana"/>
                                <w:b w:val="0"/>
                                <w:bCs/>
                                <w:color w:val="auto"/>
                                <w:sz w:val="32"/>
                                <w:szCs w:val="32"/>
                                <w:lang w:val="en-GB" w:bidi="en-GB"/>
                              </w:rPr>
                              <w:t>0</w:t>
                            </w:r>
                            <w:r w:rsidR="00403B38">
                              <w:rPr>
                                <w:rFonts w:eastAsia="Verdana" w:cs="Verdana"/>
                                <w:b w:val="0"/>
                                <w:bCs/>
                                <w:color w:val="auto"/>
                                <w:sz w:val="32"/>
                                <w:szCs w:val="32"/>
                                <w:lang w:val="en-GB" w:bidi="en-GB"/>
                              </w:rPr>
                              <w:t>5</w:t>
                            </w:r>
                            <w:r w:rsidRPr="0055739B">
                              <w:rPr>
                                <w:rFonts w:eastAsia="Verdana" w:cs="Verdana"/>
                                <w:b w:val="0"/>
                                <w:bCs/>
                                <w:color w:val="auto"/>
                                <w:sz w:val="32"/>
                                <w:szCs w:val="32"/>
                                <w:lang w:val="en-GB" w:bidi="en-GB"/>
                              </w:rPr>
                              <w:t>/</w:t>
                            </w:r>
                            <w:r w:rsidR="00403B38">
                              <w:rPr>
                                <w:rFonts w:eastAsia="Verdana" w:cs="Verdana"/>
                                <w:b w:val="0"/>
                                <w:bCs/>
                                <w:color w:val="auto"/>
                                <w:sz w:val="32"/>
                                <w:szCs w:val="32"/>
                                <w:lang w:val="en-GB" w:bidi="en-GB"/>
                              </w:rPr>
                              <w:t>2019</w:t>
                            </w:r>
                            <w:r w:rsidR="00403B38" w:rsidRPr="0055739B">
                              <w:rPr>
                                <w:rFonts w:eastAsia="Verdana" w:cs="Verdana"/>
                                <w:b w:val="0"/>
                                <w:bCs/>
                                <w:color w:val="auto"/>
                                <w:sz w:val="32"/>
                                <w:szCs w:val="32"/>
                                <w:lang w:val="en-GB" w:bidi="en-GB"/>
                              </w:rPr>
                              <w:t xml:space="preserve"> </w:t>
                            </w:r>
                            <w:r w:rsidRPr="0055739B">
                              <w:rPr>
                                <w:rFonts w:eastAsia="Verdana" w:cs="Verdana"/>
                                <w:b w:val="0"/>
                                <w:bCs/>
                                <w:color w:val="auto"/>
                                <w:sz w:val="32"/>
                                <w:szCs w:val="32"/>
                                <w:lang w:val="en-GB" w:bidi="en-GB"/>
                              </w:rPr>
                              <w:t>(expression-of-interest procedure documents)</w:t>
                            </w:r>
                            <w:r w:rsidRPr="0055739B">
                              <w:rPr>
                                <w:rFonts w:eastAsia="Verdana" w:cs="Verdana"/>
                                <w:b w:val="0"/>
                                <w:bCs/>
                                <w:color w:val="auto"/>
                                <w:sz w:val="32"/>
                                <w:szCs w:val="32"/>
                                <w:lang w:val="en-GB" w:bidi="en-GB"/>
                              </w:rPr>
                              <w:br/>
                            </w:r>
                          </w:p>
                          <w:p w14:paraId="01AA045C" w14:textId="77777777" w:rsidR="003D7FB6" w:rsidRPr="00493529" w:rsidRDefault="003D7FB6" w:rsidP="003D7FB6">
                            <w:pPr>
                              <w:pStyle w:val="Titel"/>
                              <w:jc w:val="left"/>
                              <w:rPr>
                                <w:b w:val="0"/>
                                <w:bCs/>
                                <w:i/>
                                <w:color w:val="auto"/>
                                <w:sz w:val="32"/>
                                <w:lang w:val="en-US"/>
                              </w:rPr>
                            </w:pPr>
                          </w:p>
                          <w:p w14:paraId="7275E282" w14:textId="77777777" w:rsidR="003D7FB6" w:rsidRPr="00493529" w:rsidRDefault="003D7FB6" w:rsidP="003D7FB6">
                            <w:pPr>
                              <w:pStyle w:val="Titel"/>
                              <w:jc w:val="left"/>
                              <w:rPr>
                                <w:b w:val="0"/>
                                <w:bCs/>
                                <w:i/>
                                <w:color w:val="auto"/>
                                <w:sz w:val="32"/>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564205" id="_x0000_t202" coordsize="21600,21600" o:spt="202" path="m,l,21600r21600,l21600,xe">
                <v:stroke joinstyle="miter"/>
                <v:path gradientshapeok="t" o:connecttype="rect"/>
              </v:shapetype>
              <v:shape id="Text Box 3" o:spid="_x0000_s1026" type="#_x0000_t202" style="position:absolute;margin-left:-4.75pt;margin-top:12.65pt;width:471.1pt;height:45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QdOtQ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" o:allowincell="f" filled="f" stroked="f">
                <v:textbox>
                  <w:txbxContent>
                    <w:p w14:paraId="39E90303" w14:textId="32D0672A" w:rsidR="003D7FB6" w:rsidRPr="00493529" w:rsidRDefault="003D7FB6" w:rsidP="003D7FB6">
                      <w:pPr>
                        <w:pStyle w:val="Titel"/>
                        <w:jc w:val="left"/>
                        <w:rPr>
                          <w:sz w:val="40"/>
                          <w:lang w:val="en-US"/>
                        </w:rPr>
                      </w:pPr>
                      <w:bookmarkStart w:id="1" w:name="_Toc43004763"/>
                      <w:r>
                        <w:rPr>
                          <w:rFonts w:eastAsia="Verdana" w:cs="Verdana"/>
                          <w:bCs/>
                          <w:sz w:val="40"/>
                          <w:szCs w:val="40"/>
                          <w:lang w:val="en-GB" w:bidi="en-GB"/>
                        </w:rPr>
                        <w:t>Call for e</w:t>
                      </w:r>
                      <w:r w:rsidRPr="005F3AB3">
                        <w:rPr>
                          <w:rFonts w:eastAsia="Verdana" w:cs="Verdana"/>
                          <w:bCs/>
                          <w:sz w:val="40"/>
                          <w:szCs w:val="40"/>
                          <w:lang w:val="en-GB" w:bidi="en-GB"/>
                        </w:rPr>
                        <w:t>xpression</w:t>
                      </w:r>
                      <w:r>
                        <w:rPr>
                          <w:rFonts w:eastAsia="Verdana" w:cs="Verdana"/>
                          <w:bCs/>
                          <w:sz w:val="40"/>
                          <w:szCs w:val="40"/>
                          <w:lang w:val="en-GB" w:bidi="en-GB"/>
                        </w:rPr>
                        <w:t xml:space="preserve"> </w:t>
                      </w:r>
                      <w:r w:rsidRPr="005F3AB3">
                        <w:rPr>
                          <w:rFonts w:eastAsia="Verdana" w:cs="Verdana"/>
                          <w:bCs/>
                          <w:sz w:val="40"/>
                          <w:szCs w:val="40"/>
                          <w:lang w:val="en-GB" w:bidi="en-GB"/>
                        </w:rPr>
                        <w:t>of</w:t>
                      </w:r>
                      <w:r>
                        <w:rPr>
                          <w:rFonts w:eastAsia="Verdana" w:cs="Verdana"/>
                          <w:bCs/>
                          <w:sz w:val="40"/>
                          <w:szCs w:val="40"/>
                          <w:lang w:val="en-GB" w:bidi="en-GB"/>
                        </w:rPr>
                        <w:t xml:space="preserve"> </w:t>
                      </w:r>
                      <w:r w:rsidRPr="005F3AB3">
                        <w:rPr>
                          <w:rFonts w:eastAsia="Verdana" w:cs="Verdana"/>
                          <w:bCs/>
                          <w:sz w:val="40"/>
                          <w:szCs w:val="40"/>
                          <w:lang w:val="en-GB" w:bidi="en-GB"/>
                        </w:rPr>
                        <w:t xml:space="preserve">interest </w:t>
                      </w:r>
                      <w:r w:rsidRPr="005F3AB3">
                        <w:rPr>
                          <w:rFonts w:eastAsia="Verdana" w:cs="Verdana"/>
                          <w:bCs/>
                          <w:sz w:val="40"/>
                          <w:szCs w:val="40"/>
                          <w:lang w:val="en-GB" w:bidi="en-GB"/>
                        </w:rPr>
                        <w:br/>
                        <w:t xml:space="preserve">based on the determination of the </w:t>
                      </w:r>
                      <w:r>
                        <w:rPr>
                          <w:rFonts w:eastAsia="Verdana" w:cs="Verdana"/>
                          <w:bCs/>
                          <w:sz w:val="40"/>
                          <w:szCs w:val="40"/>
                          <w:lang w:val="en-GB" w:bidi="en-GB"/>
                        </w:rPr>
                        <w:t xml:space="preserve">network </w:t>
                      </w:r>
                      <w:r w:rsidRPr="005F3AB3">
                        <w:rPr>
                          <w:rFonts w:eastAsia="Verdana" w:cs="Verdana"/>
                          <w:bCs/>
                          <w:sz w:val="40"/>
                          <w:szCs w:val="40"/>
                          <w:lang w:val="en-GB" w:bidi="en-GB"/>
                        </w:rPr>
                        <w:t xml:space="preserve">reserve power </w:t>
                      </w:r>
                      <w:r>
                        <w:rPr>
                          <w:rFonts w:eastAsia="Verdana" w:cs="Verdana"/>
                          <w:bCs/>
                          <w:sz w:val="40"/>
                          <w:szCs w:val="40"/>
                          <w:lang w:val="en-GB" w:bidi="en-GB"/>
                        </w:rPr>
                        <w:t>requirement</w:t>
                      </w:r>
                      <w:r w:rsidRPr="005F3AB3">
                        <w:rPr>
                          <w:rFonts w:eastAsia="Verdana" w:cs="Verdana"/>
                          <w:bCs/>
                          <w:sz w:val="40"/>
                          <w:szCs w:val="40"/>
                          <w:lang w:val="en-GB" w:bidi="en-GB"/>
                        </w:rPr>
                        <w:t xml:space="preserve"> for the winter of </w:t>
                      </w:r>
                      <w:r w:rsidR="00403B38" w:rsidRPr="005F3AB3">
                        <w:rPr>
                          <w:rFonts w:eastAsia="Verdana" w:cs="Verdana"/>
                          <w:bCs/>
                          <w:sz w:val="40"/>
                          <w:szCs w:val="40"/>
                          <w:lang w:val="en-GB" w:bidi="en-GB"/>
                        </w:rPr>
                        <w:t>20</w:t>
                      </w:r>
                      <w:r w:rsidR="00403B38">
                        <w:rPr>
                          <w:rFonts w:eastAsia="Verdana" w:cs="Verdana"/>
                          <w:bCs/>
                          <w:sz w:val="40"/>
                          <w:szCs w:val="40"/>
                          <w:lang w:val="en-GB" w:bidi="en-GB"/>
                        </w:rPr>
                        <w:t>22</w:t>
                      </w:r>
                      <w:r w:rsidRPr="005F3AB3">
                        <w:rPr>
                          <w:rFonts w:eastAsia="Verdana" w:cs="Verdana"/>
                          <w:bCs/>
                          <w:sz w:val="40"/>
                          <w:szCs w:val="40"/>
                          <w:lang w:val="en-GB" w:bidi="en-GB"/>
                        </w:rPr>
                        <w:t>/20</w:t>
                      </w:r>
                      <w:r w:rsidR="00403B38">
                        <w:rPr>
                          <w:rFonts w:eastAsia="Verdana" w:cs="Verdana"/>
                          <w:bCs/>
                          <w:sz w:val="40"/>
                          <w:szCs w:val="40"/>
                          <w:lang w:val="en-GB" w:bidi="en-GB"/>
                        </w:rPr>
                        <w:t>23</w:t>
                      </w:r>
                      <w:r w:rsidRPr="005F3AB3">
                        <w:rPr>
                          <w:rFonts w:eastAsia="Verdana" w:cs="Verdana"/>
                          <w:bCs/>
                          <w:sz w:val="40"/>
                          <w:szCs w:val="40"/>
                          <w:lang w:val="en-GB" w:bidi="en-GB"/>
                        </w:rPr>
                        <w:t xml:space="preserve"> of the Federal Network Agency</w:t>
                      </w:r>
                      <w:r>
                        <w:rPr>
                          <w:rFonts w:eastAsia="Verdana" w:cs="Verdana"/>
                          <w:bCs/>
                          <w:sz w:val="40"/>
                          <w:szCs w:val="40"/>
                          <w:lang w:val="en-GB" w:bidi="en-GB"/>
                        </w:rPr>
                        <w:t xml:space="preserve"> (Bundesnetzagentur)</w:t>
                      </w:r>
                      <w:r w:rsidRPr="005F3AB3">
                        <w:rPr>
                          <w:rFonts w:eastAsia="Verdana" w:cs="Verdana"/>
                          <w:bCs/>
                          <w:sz w:val="40"/>
                          <w:szCs w:val="40"/>
                          <w:lang w:val="en-GB" w:bidi="en-GB"/>
                        </w:rPr>
                        <w:t xml:space="preserve"> from </w:t>
                      </w:r>
                      <w:r w:rsidR="00403B38" w:rsidRPr="001D3B40">
                        <w:rPr>
                          <w:rFonts w:eastAsia="Verdana" w:cs="Verdana"/>
                          <w:bCs/>
                          <w:sz w:val="40"/>
                          <w:szCs w:val="40"/>
                          <w:lang w:val="en-GB" w:bidi="en-GB"/>
                        </w:rPr>
                        <w:t>29</w:t>
                      </w:r>
                      <w:r w:rsidR="00095A61" w:rsidRPr="001D3B40">
                        <w:rPr>
                          <w:rFonts w:eastAsia="Verdana" w:cs="Verdana"/>
                          <w:bCs/>
                          <w:sz w:val="40"/>
                          <w:szCs w:val="40"/>
                          <w:lang w:val="en-GB" w:bidi="en-GB"/>
                        </w:rPr>
                        <w:t>/0</w:t>
                      </w:r>
                      <w:r w:rsidR="00403B38" w:rsidRPr="001D3B40">
                        <w:rPr>
                          <w:rFonts w:eastAsia="Verdana" w:cs="Verdana"/>
                          <w:bCs/>
                          <w:sz w:val="40"/>
                          <w:szCs w:val="40"/>
                          <w:lang w:val="en-GB" w:bidi="en-GB"/>
                        </w:rPr>
                        <w:t>4</w:t>
                      </w:r>
                      <w:r w:rsidR="00095A61" w:rsidRPr="001D3B40">
                        <w:rPr>
                          <w:rFonts w:eastAsia="Verdana" w:cs="Verdana"/>
                          <w:bCs/>
                          <w:sz w:val="40"/>
                          <w:szCs w:val="40"/>
                          <w:lang w:val="en-GB" w:bidi="en-GB"/>
                        </w:rPr>
                        <w:t>/20</w:t>
                      </w:r>
                      <w:r w:rsidR="00403B38" w:rsidRPr="001D3B40">
                        <w:rPr>
                          <w:rFonts w:eastAsia="Verdana" w:cs="Verdana"/>
                          <w:bCs/>
                          <w:sz w:val="40"/>
                          <w:szCs w:val="40"/>
                          <w:lang w:val="en-GB" w:bidi="en-GB"/>
                        </w:rPr>
                        <w:t>22</w:t>
                      </w:r>
                    </w:p>
                    <w:p w14:paraId="3B256B0C" w14:textId="77777777" w:rsidR="003D7FB6" w:rsidRPr="00493529" w:rsidRDefault="003D7FB6" w:rsidP="003D7FB6">
                      <w:pPr>
                        <w:pStyle w:val="Titel"/>
                        <w:jc w:val="left"/>
                        <w:rPr>
                          <w:b w:val="0"/>
                          <w:bCs/>
                          <w:color w:val="auto"/>
                          <w:sz w:val="32"/>
                          <w:lang w:val="en-US"/>
                        </w:rPr>
                      </w:pPr>
                    </w:p>
                    <w:p w14:paraId="258886D9" w14:textId="3C24160F" w:rsidR="003D7FB6" w:rsidRPr="00493529" w:rsidRDefault="003D7FB6" w:rsidP="003D7FB6">
                      <w:pPr>
                        <w:pStyle w:val="Titel"/>
                        <w:jc w:val="left"/>
                        <w:rPr>
                          <w:b w:val="0"/>
                          <w:bCs/>
                          <w:i/>
                          <w:color w:val="auto"/>
                          <w:sz w:val="32"/>
                          <w:lang w:val="en-US"/>
                        </w:rPr>
                      </w:pPr>
                      <w:r w:rsidRPr="0055739B">
                        <w:rPr>
                          <w:rFonts w:eastAsia="Verdana" w:cs="Verdana"/>
                          <w:b w:val="0"/>
                          <w:bCs/>
                          <w:color w:val="auto"/>
                          <w:sz w:val="32"/>
                          <w:szCs w:val="32"/>
                          <w:lang w:val="en-GB" w:bidi="en-GB"/>
                        </w:rPr>
                        <w:t>Documents for an expression of interest</w:t>
                      </w:r>
                      <w:r>
                        <w:rPr>
                          <w:rFonts w:eastAsia="Verdana" w:cs="Verdana"/>
                          <w:b w:val="0"/>
                          <w:bCs/>
                          <w:color w:val="auto"/>
                          <w:sz w:val="32"/>
                          <w:szCs w:val="32"/>
                          <w:lang w:val="en-GB" w:bidi="en-GB"/>
                        </w:rPr>
                        <w:t xml:space="preserve"> (EoI)</w:t>
                      </w:r>
                      <w:r w:rsidRPr="0055739B">
                        <w:rPr>
                          <w:rFonts w:eastAsia="Verdana" w:cs="Verdana"/>
                          <w:b w:val="0"/>
                          <w:bCs/>
                          <w:color w:val="auto"/>
                          <w:sz w:val="32"/>
                          <w:szCs w:val="32"/>
                          <w:lang w:val="en-GB" w:bidi="en-GB"/>
                        </w:rPr>
                        <w:t xml:space="preserve"> </w:t>
                      </w:r>
                      <w:bookmarkEnd w:id="1"/>
                      <w:r w:rsidRPr="0055739B">
                        <w:rPr>
                          <w:rFonts w:eastAsia="Verdana" w:cs="Verdana"/>
                          <w:b w:val="0"/>
                          <w:bCs/>
                          <w:color w:val="auto"/>
                          <w:sz w:val="32"/>
                          <w:szCs w:val="32"/>
                          <w:lang w:val="en-GB" w:bidi="en-GB"/>
                        </w:rPr>
                        <w:t xml:space="preserve">for the </w:t>
                      </w:r>
                      <w:r w:rsidRPr="0055739B">
                        <w:rPr>
                          <w:rFonts w:eastAsia="Verdana" w:cs="Verdana"/>
                          <w:b w:val="0"/>
                          <w:bCs/>
                          <w:color w:val="auto"/>
                          <w:sz w:val="32"/>
                          <w:szCs w:val="32"/>
                          <w:lang w:val="en-GB" w:bidi="en-GB"/>
                        </w:rPr>
                        <w:br/>
                        <w:t xml:space="preserve">inclusion of </w:t>
                      </w:r>
                      <w:r>
                        <w:rPr>
                          <w:rFonts w:eastAsia="Verdana" w:cs="Verdana"/>
                          <w:b w:val="0"/>
                          <w:bCs/>
                          <w:color w:val="auto"/>
                          <w:sz w:val="32"/>
                          <w:szCs w:val="32"/>
                          <w:lang w:val="en-GB" w:bidi="en-GB"/>
                        </w:rPr>
                        <w:t>electricity</w:t>
                      </w:r>
                      <w:r w:rsidRPr="0055739B">
                        <w:rPr>
                          <w:rFonts w:eastAsia="Verdana" w:cs="Verdana"/>
                          <w:b w:val="0"/>
                          <w:bCs/>
                          <w:color w:val="auto"/>
                          <w:sz w:val="32"/>
                          <w:szCs w:val="32"/>
                          <w:lang w:val="en-GB" w:bidi="en-GB"/>
                        </w:rPr>
                        <w:t xml:space="preserve"> generation or storage </w:t>
                      </w:r>
                      <w:r>
                        <w:rPr>
                          <w:rFonts w:eastAsia="Verdana" w:cs="Verdana"/>
                          <w:b w:val="0"/>
                          <w:bCs/>
                          <w:color w:val="auto"/>
                          <w:sz w:val="32"/>
                          <w:szCs w:val="32"/>
                          <w:lang w:val="en-GB" w:bidi="en-GB"/>
                        </w:rPr>
                        <w:t>facilities</w:t>
                      </w:r>
                      <w:r w:rsidRPr="0055739B">
                        <w:rPr>
                          <w:rFonts w:eastAsia="Verdana" w:cs="Verdana"/>
                          <w:b w:val="0"/>
                          <w:bCs/>
                          <w:color w:val="auto"/>
                          <w:sz w:val="32"/>
                          <w:szCs w:val="32"/>
                          <w:lang w:val="en-GB" w:bidi="en-GB"/>
                        </w:rPr>
                        <w:t xml:space="preserve"> (plants) in the network reserve according to </w:t>
                      </w:r>
                      <w:r w:rsidR="00095A61">
                        <w:rPr>
                          <w:rFonts w:eastAsia="Verdana" w:cs="Verdana"/>
                          <w:b w:val="0"/>
                          <w:bCs/>
                          <w:color w:val="auto"/>
                          <w:sz w:val="32"/>
                          <w:szCs w:val="32"/>
                          <w:lang w:val="en-GB" w:bidi="en-GB"/>
                        </w:rPr>
                        <w:t xml:space="preserve">the </w:t>
                      </w:r>
                      <w:r w:rsidR="00095A61" w:rsidRPr="00095A61">
                        <w:rPr>
                          <w:rFonts w:eastAsia="Verdana" w:cs="Verdana"/>
                          <w:b w:val="0"/>
                          <w:bCs/>
                          <w:color w:val="auto"/>
                          <w:sz w:val="32"/>
                          <w:szCs w:val="32"/>
                          <w:lang w:val="en-GB" w:bidi="en-GB"/>
                        </w:rPr>
                        <w:t xml:space="preserve">German regulation on network reserve </w:t>
                      </w:r>
                      <w:r w:rsidR="00095A61">
                        <w:rPr>
                          <w:rFonts w:eastAsia="Verdana" w:cs="Verdana"/>
                          <w:b w:val="0"/>
                          <w:bCs/>
                          <w:color w:val="auto"/>
                          <w:sz w:val="32"/>
                          <w:szCs w:val="32"/>
                          <w:lang w:val="en-GB" w:bidi="en-GB"/>
                        </w:rPr>
                        <w:t>(NetzResV)</w:t>
                      </w:r>
                      <w:r w:rsidRPr="0055739B">
                        <w:rPr>
                          <w:rFonts w:eastAsia="Verdana" w:cs="Verdana"/>
                          <w:b w:val="0"/>
                          <w:bCs/>
                          <w:color w:val="auto"/>
                          <w:sz w:val="32"/>
                          <w:szCs w:val="32"/>
                          <w:lang w:val="en-GB" w:bidi="en-GB"/>
                        </w:rPr>
                        <w:t xml:space="preserve"> </w:t>
                      </w:r>
                      <w:r w:rsidR="00403B38">
                        <w:rPr>
                          <w:rFonts w:eastAsia="Verdana" w:cs="Verdana"/>
                          <w:b w:val="0"/>
                          <w:bCs/>
                          <w:color w:val="auto"/>
                          <w:sz w:val="32"/>
                          <w:szCs w:val="32"/>
                          <w:lang w:val="en-GB" w:bidi="en-GB"/>
                        </w:rPr>
                        <w:t xml:space="preserve">with the </w:t>
                      </w:r>
                      <w:r w:rsidR="00762EF9">
                        <w:rPr>
                          <w:rFonts w:eastAsia="Verdana" w:cs="Verdana"/>
                          <w:b w:val="0"/>
                          <w:bCs/>
                          <w:color w:val="auto"/>
                          <w:sz w:val="32"/>
                          <w:szCs w:val="32"/>
                          <w:lang w:val="en-GB" w:bidi="en-GB"/>
                        </w:rPr>
                        <w:t>current</w:t>
                      </w:r>
                      <w:r w:rsidR="00403B38">
                        <w:rPr>
                          <w:rFonts w:eastAsia="Verdana" w:cs="Verdana"/>
                          <w:b w:val="0"/>
                          <w:bCs/>
                          <w:color w:val="auto"/>
                          <w:sz w:val="32"/>
                          <w:szCs w:val="32"/>
                          <w:lang w:val="en-GB" w:bidi="en-GB"/>
                        </w:rPr>
                        <w:t xml:space="preserve"> version </w:t>
                      </w:r>
                      <w:r w:rsidR="00762EF9">
                        <w:rPr>
                          <w:rFonts w:eastAsia="Verdana" w:cs="Verdana"/>
                          <w:b w:val="0"/>
                          <w:bCs/>
                          <w:color w:val="auto"/>
                          <w:sz w:val="32"/>
                          <w:szCs w:val="32"/>
                          <w:lang w:val="en-GB" w:bidi="en-GB"/>
                        </w:rPr>
                        <w:t>from</w:t>
                      </w:r>
                      <w:r w:rsidR="00403B38">
                        <w:rPr>
                          <w:rFonts w:eastAsia="Verdana" w:cs="Verdana"/>
                          <w:b w:val="0"/>
                          <w:bCs/>
                          <w:color w:val="auto"/>
                          <w:sz w:val="32"/>
                          <w:szCs w:val="32"/>
                          <w:lang w:val="en-GB" w:bidi="en-GB"/>
                        </w:rPr>
                        <w:t xml:space="preserve"> 13</w:t>
                      </w:r>
                      <w:r w:rsidRPr="0055739B">
                        <w:rPr>
                          <w:rFonts w:eastAsia="Verdana" w:cs="Verdana"/>
                          <w:b w:val="0"/>
                          <w:bCs/>
                          <w:color w:val="auto"/>
                          <w:sz w:val="32"/>
                          <w:szCs w:val="32"/>
                          <w:lang w:val="en-GB" w:bidi="en-GB"/>
                        </w:rPr>
                        <w:t>/</w:t>
                      </w:r>
                      <w:r w:rsidR="00762EF9">
                        <w:rPr>
                          <w:rFonts w:eastAsia="Verdana" w:cs="Verdana"/>
                          <w:b w:val="0"/>
                          <w:bCs/>
                          <w:color w:val="auto"/>
                          <w:sz w:val="32"/>
                          <w:szCs w:val="32"/>
                          <w:lang w:val="en-GB" w:bidi="en-GB"/>
                        </w:rPr>
                        <w:t>0</w:t>
                      </w:r>
                      <w:r w:rsidR="00403B38">
                        <w:rPr>
                          <w:rFonts w:eastAsia="Verdana" w:cs="Verdana"/>
                          <w:b w:val="0"/>
                          <w:bCs/>
                          <w:color w:val="auto"/>
                          <w:sz w:val="32"/>
                          <w:szCs w:val="32"/>
                          <w:lang w:val="en-GB" w:bidi="en-GB"/>
                        </w:rPr>
                        <w:t>5</w:t>
                      </w:r>
                      <w:r w:rsidRPr="0055739B">
                        <w:rPr>
                          <w:rFonts w:eastAsia="Verdana" w:cs="Verdana"/>
                          <w:b w:val="0"/>
                          <w:bCs/>
                          <w:color w:val="auto"/>
                          <w:sz w:val="32"/>
                          <w:szCs w:val="32"/>
                          <w:lang w:val="en-GB" w:bidi="en-GB"/>
                        </w:rPr>
                        <w:t>/</w:t>
                      </w:r>
                      <w:r w:rsidR="00403B38">
                        <w:rPr>
                          <w:rFonts w:eastAsia="Verdana" w:cs="Verdana"/>
                          <w:b w:val="0"/>
                          <w:bCs/>
                          <w:color w:val="auto"/>
                          <w:sz w:val="32"/>
                          <w:szCs w:val="32"/>
                          <w:lang w:val="en-GB" w:bidi="en-GB"/>
                        </w:rPr>
                        <w:t>2019</w:t>
                      </w:r>
                      <w:r w:rsidR="00403B38" w:rsidRPr="0055739B">
                        <w:rPr>
                          <w:rFonts w:eastAsia="Verdana" w:cs="Verdana"/>
                          <w:b w:val="0"/>
                          <w:bCs/>
                          <w:color w:val="auto"/>
                          <w:sz w:val="32"/>
                          <w:szCs w:val="32"/>
                          <w:lang w:val="en-GB" w:bidi="en-GB"/>
                        </w:rPr>
                        <w:t xml:space="preserve"> </w:t>
                      </w:r>
                      <w:r w:rsidRPr="0055739B">
                        <w:rPr>
                          <w:rFonts w:eastAsia="Verdana" w:cs="Verdana"/>
                          <w:b w:val="0"/>
                          <w:bCs/>
                          <w:color w:val="auto"/>
                          <w:sz w:val="32"/>
                          <w:szCs w:val="32"/>
                          <w:lang w:val="en-GB" w:bidi="en-GB"/>
                        </w:rPr>
                        <w:t>(expression-of-interest procedure documents)</w:t>
                      </w:r>
                      <w:r w:rsidRPr="0055739B">
                        <w:rPr>
                          <w:rFonts w:eastAsia="Verdana" w:cs="Verdana"/>
                          <w:b w:val="0"/>
                          <w:bCs/>
                          <w:color w:val="auto"/>
                          <w:sz w:val="32"/>
                          <w:szCs w:val="32"/>
                          <w:lang w:val="en-GB" w:bidi="en-GB"/>
                        </w:rPr>
                        <w:br/>
                      </w:r>
                    </w:p>
                    <w:p w14:paraId="01AA045C" w14:textId="77777777" w:rsidR="003D7FB6" w:rsidRPr="00493529" w:rsidRDefault="003D7FB6" w:rsidP="003D7FB6">
                      <w:pPr>
                        <w:pStyle w:val="Titel"/>
                        <w:jc w:val="left"/>
                        <w:rPr>
                          <w:b w:val="0"/>
                          <w:bCs/>
                          <w:i/>
                          <w:color w:val="auto"/>
                          <w:sz w:val="32"/>
                          <w:lang w:val="en-US"/>
                        </w:rPr>
                      </w:pPr>
                    </w:p>
                    <w:p w14:paraId="7275E282" w14:textId="77777777" w:rsidR="003D7FB6" w:rsidRPr="00493529" w:rsidRDefault="003D7FB6" w:rsidP="003D7FB6">
                      <w:pPr>
                        <w:pStyle w:val="Titel"/>
                        <w:jc w:val="left"/>
                        <w:rPr>
                          <w:b w:val="0"/>
                          <w:bCs/>
                          <w:i/>
                          <w:color w:val="auto"/>
                          <w:sz w:val="32"/>
                          <w:lang w:val="en-US"/>
                        </w:rPr>
                      </w:pPr>
                    </w:p>
                  </w:txbxContent>
                </v:textbox>
              </v:shape>
            </w:pict>
          </mc:Fallback>
        </mc:AlternateContent>
      </w:r>
    </w:p>
    <w:p w14:paraId="2F7F920F" w14:textId="77777777" w:rsidR="003D7FB6" w:rsidRPr="00493529" w:rsidRDefault="003D7FB6">
      <w:pPr>
        <w:jc w:val="left"/>
        <w:rPr>
          <w:sz w:val="28"/>
          <w:lang w:val="en-US"/>
        </w:rPr>
      </w:pPr>
    </w:p>
    <w:p w14:paraId="4C131FFE" w14:textId="77777777" w:rsidR="003D7FB6" w:rsidRPr="00493529" w:rsidRDefault="003D7FB6">
      <w:pPr>
        <w:jc w:val="left"/>
        <w:rPr>
          <w:sz w:val="28"/>
          <w:lang w:val="en-US"/>
        </w:rPr>
      </w:pPr>
    </w:p>
    <w:p w14:paraId="14BF253F" w14:textId="77777777" w:rsidR="003D7FB6" w:rsidRPr="00493529" w:rsidRDefault="003D7FB6">
      <w:pPr>
        <w:jc w:val="left"/>
        <w:rPr>
          <w:sz w:val="28"/>
          <w:lang w:val="en-US"/>
        </w:rPr>
      </w:pPr>
    </w:p>
    <w:p w14:paraId="0404B0CA" w14:textId="77777777" w:rsidR="003D7FB6" w:rsidRPr="00493529" w:rsidRDefault="003D7FB6">
      <w:pPr>
        <w:jc w:val="left"/>
        <w:rPr>
          <w:sz w:val="28"/>
          <w:lang w:val="en-US"/>
        </w:rPr>
      </w:pPr>
    </w:p>
    <w:p w14:paraId="42FEF320" w14:textId="77777777" w:rsidR="003D7FB6" w:rsidRPr="00493529" w:rsidRDefault="003D7FB6">
      <w:pPr>
        <w:jc w:val="left"/>
        <w:rPr>
          <w:sz w:val="28"/>
          <w:lang w:val="en-US"/>
        </w:rPr>
      </w:pPr>
    </w:p>
    <w:p w14:paraId="49C1DFE0" w14:textId="77777777" w:rsidR="003D7FB6" w:rsidRPr="00493529" w:rsidRDefault="003D7FB6">
      <w:pPr>
        <w:jc w:val="left"/>
        <w:rPr>
          <w:sz w:val="28"/>
          <w:lang w:val="en-US"/>
        </w:rPr>
      </w:pPr>
    </w:p>
    <w:p w14:paraId="2DB678A1" w14:textId="77777777" w:rsidR="003D7FB6" w:rsidRPr="00493529" w:rsidRDefault="003D7FB6">
      <w:pPr>
        <w:jc w:val="left"/>
        <w:rPr>
          <w:sz w:val="28"/>
          <w:lang w:val="en-US"/>
        </w:rPr>
      </w:pPr>
    </w:p>
    <w:p w14:paraId="4C3E93AD" w14:textId="77777777" w:rsidR="003D7FB6" w:rsidRPr="00493529" w:rsidRDefault="003D7FB6">
      <w:pPr>
        <w:jc w:val="left"/>
        <w:rPr>
          <w:sz w:val="28"/>
          <w:lang w:val="en-US"/>
        </w:rPr>
      </w:pPr>
    </w:p>
    <w:p w14:paraId="17B42FDD" w14:textId="77777777" w:rsidR="003D7FB6" w:rsidRPr="00493529" w:rsidRDefault="003D7FB6">
      <w:pPr>
        <w:jc w:val="left"/>
        <w:rPr>
          <w:sz w:val="28"/>
          <w:lang w:val="en-US"/>
        </w:rPr>
      </w:pPr>
    </w:p>
    <w:p w14:paraId="769CE6DB" w14:textId="77777777" w:rsidR="003D7FB6" w:rsidRPr="00493529" w:rsidRDefault="003D7FB6">
      <w:pPr>
        <w:jc w:val="left"/>
        <w:rPr>
          <w:sz w:val="28"/>
          <w:lang w:val="en-US"/>
        </w:rPr>
      </w:pPr>
    </w:p>
    <w:p w14:paraId="7C515AE3" w14:textId="77777777" w:rsidR="003D7FB6" w:rsidRPr="00493529" w:rsidRDefault="003D7FB6">
      <w:pPr>
        <w:jc w:val="left"/>
        <w:rPr>
          <w:sz w:val="28"/>
          <w:lang w:val="en-US"/>
        </w:rPr>
      </w:pPr>
    </w:p>
    <w:p w14:paraId="5818B611" w14:textId="77777777" w:rsidR="003D7FB6" w:rsidRPr="00493529" w:rsidRDefault="003D7FB6">
      <w:pPr>
        <w:jc w:val="left"/>
        <w:rPr>
          <w:sz w:val="28"/>
          <w:lang w:val="en-US"/>
        </w:rPr>
      </w:pPr>
    </w:p>
    <w:p w14:paraId="470D90E7" w14:textId="77777777" w:rsidR="003D7FB6" w:rsidRPr="00493529" w:rsidRDefault="003D7FB6">
      <w:pPr>
        <w:jc w:val="left"/>
        <w:rPr>
          <w:sz w:val="28"/>
          <w:lang w:val="en-US"/>
        </w:rPr>
      </w:pPr>
    </w:p>
    <w:p w14:paraId="6E7CC8E1" w14:textId="77777777" w:rsidR="003D7FB6" w:rsidRPr="00493529" w:rsidRDefault="003D7FB6">
      <w:pPr>
        <w:jc w:val="left"/>
        <w:rPr>
          <w:sz w:val="28"/>
          <w:lang w:val="en-US"/>
        </w:rPr>
      </w:pPr>
    </w:p>
    <w:p w14:paraId="44334D35" w14:textId="77777777" w:rsidR="003D7FB6" w:rsidRPr="00493529" w:rsidRDefault="003D7FB6">
      <w:pPr>
        <w:jc w:val="left"/>
        <w:rPr>
          <w:sz w:val="28"/>
          <w:lang w:val="en-US"/>
        </w:rPr>
      </w:pPr>
    </w:p>
    <w:p w14:paraId="7F25D2A0" w14:textId="77777777" w:rsidR="003D7FB6" w:rsidRPr="00493529" w:rsidRDefault="00F9625B">
      <w:pPr>
        <w:autoSpaceDE w:val="0"/>
        <w:autoSpaceDN w:val="0"/>
        <w:adjustRightInd w:val="0"/>
        <w:rPr>
          <w:b/>
          <w:bCs/>
          <w:sz w:val="30"/>
          <w:szCs w:val="30"/>
          <w:lang w:val="en-US"/>
        </w:rPr>
      </w:pPr>
      <w:bookmarkStart w:id="2" w:name="_Toc513542452"/>
      <w:r>
        <w:rPr>
          <w:rFonts w:eastAsia="Verdana" w:cs="Verdana"/>
          <w:b/>
          <w:bCs/>
          <w:sz w:val="30"/>
          <w:szCs w:val="30"/>
          <w:lang w:val="en-GB" w:bidi="en-GB"/>
        </w:rPr>
        <w:br w:type="page"/>
      </w:r>
      <w:r>
        <w:rPr>
          <w:rFonts w:eastAsia="Verdana" w:cs="Verdana"/>
          <w:b/>
          <w:bCs/>
          <w:sz w:val="30"/>
          <w:szCs w:val="30"/>
          <w:lang w:val="en-GB" w:bidi="en-GB"/>
        </w:rPr>
        <w:lastRenderedPageBreak/>
        <w:t>Expression of interest for the inclusion of plants in the network reserve</w:t>
      </w:r>
    </w:p>
    <w:p w14:paraId="690E454D" w14:textId="77777777" w:rsidR="003D7FB6" w:rsidRPr="00493529" w:rsidRDefault="003D7FB6">
      <w:pPr>
        <w:autoSpaceDE w:val="0"/>
        <w:autoSpaceDN w:val="0"/>
        <w:adjustRightInd w:val="0"/>
        <w:rPr>
          <w:lang w:val="en-US"/>
        </w:rPr>
      </w:pPr>
    </w:p>
    <w:p w14:paraId="63857A81" w14:textId="77777777" w:rsidR="003D7FB6" w:rsidRPr="00493529" w:rsidRDefault="00F9625B">
      <w:pPr>
        <w:autoSpaceDE w:val="0"/>
        <w:autoSpaceDN w:val="0"/>
        <w:adjustRightInd w:val="0"/>
        <w:rPr>
          <w:b/>
          <w:bCs/>
          <w:lang w:val="en-US"/>
        </w:rPr>
      </w:pPr>
      <w:r w:rsidRPr="00C52102">
        <w:rPr>
          <w:rFonts w:eastAsia="Verdana" w:cs="Verdana"/>
          <w:b/>
          <w:bCs/>
          <w:lang w:val="en-GB" w:bidi="en-GB"/>
        </w:rPr>
        <w:t>Submitted by:</w:t>
      </w:r>
    </w:p>
    <w:p w14:paraId="12B99769" w14:textId="77777777" w:rsidR="003D7FB6" w:rsidRPr="00493529" w:rsidRDefault="003D7FB6">
      <w:pPr>
        <w:autoSpaceDE w:val="0"/>
        <w:autoSpaceDN w:val="0"/>
        <w:adjustRightInd w:val="0"/>
        <w:rPr>
          <w:b/>
          <w:bCs/>
          <w:lang w:val="en-US"/>
        </w:rPr>
      </w:pPr>
    </w:p>
    <w:p w14:paraId="74F243E0" w14:textId="77777777" w:rsidR="003D7FB6" w:rsidRPr="00493529" w:rsidRDefault="003D7FB6">
      <w:pPr>
        <w:autoSpaceDE w:val="0"/>
        <w:autoSpaceDN w:val="0"/>
        <w:adjustRightInd w:val="0"/>
        <w:rPr>
          <w:b/>
          <w:bCs/>
          <w:lang w:val="en-US"/>
        </w:rPr>
      </w:pPr>
    </w:p>
    <w:p w14:paraId="0D22D314" w14:textId="77777777" w:rsidR="003D7FB6" w:rsidRPr="00493529" w:rsidRDefault="00F9625B">
      <w:pPr>
        <w:pStyle w:val="berschrift9"/>
        <w:tabs>
          <w:tab w:val="left" w:pos="2127"/>
          <w:tab w:val="left" w:pos="9356"/>
        </w:tabs>
        <w:autoSpaceDE w:val="0"/>
        <w:autoSpaceDN w:val="0"/>
        <w:adjustRightInd w:val="0"/>
        <w:rPr>
          <w:bCs/>
          <w:lang w:val="en-US"/>
        </w:rPr>
      </w:pPr>
      <w:r w:rsidRPr="00C52102">
        <w:rPr>
          <w:rFonts w:eastAsia="Verdana" w:cs="Verdana"/>
          <w:bCs/>
          <w:lang w:val="en-GB" w:bidi="en-GB"/>
        </w:rPr>
        <w:t>Company</w:t>
      </w:r>
      <w:r w:rsidRPr="00C52102">
        <w:rPr>
          <w:rFonts w:eastAsia="Verdana" w:cs="Verdana"/>
          <w:bCs/>
          <w:lang w:val="en-GB" w:bidi="en-GB"/>
        </w:rPr>
        <w:tab/>
        <w:t>_______________________________________________</w:t>
      </w:r>
      <w:r w:rsidRPr="00C52102">
        <w:rPr>
          <w:rFonts w:eastAsia="Verdana" w:cs="Verdana"/>
          <w:b w:val="0"/>
          <w:lang w:val="en-GB" w:bidi="en-GB"/>
        </w:rPr>
        <w:br/>
      </w:r>
    </w:p>
    <w:p w14:paraId="0C084C8F" w14:textId="77777777" w:rsidR="003D7FB6" w:rsidRPr="00493529" w:rsidRDefault="003D7FB6">
      <w:pPr>
        <w:autoSpaceDE w:val="0"/>
        <w:autoSpaceDN w:val="0"/>
        <w:adjustRightInd w:val="0"/>
        <w:rPr>
          <w:b/>
          <w:bCs/>
          <w:lang w:val="en-US"/>
        </w:rPr>
      </w:pPr>
    </w:p>
    <w:p w14:paraId="356DB675" w14:textId="77777777" w:rsidR="003D7FB6" w:rsidRPr="00493529" w:rsidRDefault="00F9625B">
      <w:pPr>
        <w:tabs>
          <w:tab w:val="left" w:pos="2127"/>
        </w:tabs>
        <w:autoSpaceDE w:val="0"/>
        <w:autoSpaceDN w:val="0"/>
        <w:adjustRightInd w:val="0"/>
        <w:rPr>
          <w:b/>
          <w:bCs/>
          <w:lang w:val="en-US"/>
        </w:rPr>
      </w:pPr>
      <w:r w:rsidRPr="00C52102">
        <w:rPr>
          <w:rFonts w:eastAsia="Verdana" w:cs="Verdana"/>
          <w:b/>
          <w:bCs/>
          <w:lang w:val="en-GB" w:bidi="en-GB"/>
        </w:rPr>
        <w:t>Street/PO Box</w:t>
      </w:r>
      <w:r w:rsidRPr="00C52102">
        <w:rPr>
          <w:rFonts w:eastAsia="Verdana" w:cs="Verdana"/>
          <w:b/>
          <w:bCs/>
          <w:lang w:val="en-GB" w:bidi="en-GB"/>
        </w:rPr>
        <w:tab/>
        <w:t>_______________________________________________</w:t>
      </w:r>
      <w:r w:rsidRPr="00C52102">
        <w:rPr>
          <w:rFonts w:eastAsia="Verdana" w:cs="Verdana"/>
          <w:b/>
          <w:bCs/>
          <w:lang w:val="en-GB" w:bidi="en-GB"/>
        </w:rPr>
        <w:br/>
      </w:r>
    </w:p>
    <w:p w14:paraId="4CFD7C4C" w14:textId="77777777" w:rsidR="003D7FB6" w:rsidRPr="00493529" w:rsidRDefault="003D7FB6">
      <w:pPr>
        <w:autoSpaceDE w:val="0"/>
        <w:autoSpaceDN w:val="0"/>
        <w:adjustRightInd w:val="0"/>
        <w:rPr>
          <w:b/>
          <w:bCs/>
          <w:lang w:val="en-US"/>
        </w:rPr>
      </w:pPr>
    </w:p>
    <w:p w14:paraId="339648A0" w14:textId="77777777" w:rsidR="003D7FB6" w:rsidRPr="00493529" w:rsidRDefault="00F9625B">
      <w:pPr>
        <w:pStyle w:val="berschrift9"/>
        <w:tabs>
          <w:tab w:val="left" w:pos="2127"/>
        </w:tabs>
        <w:autoSpaceDE w:val="0"/>
        <w:autoSpaceDN w:val="0"/>
        <w:adjustRightInd w:val="0"/>
        <w:rPr>
          <w:bCs/>
          <w:lang w:val="en-US"/>
        </w:rPr>
      </w:pPr>
      <w:r>
        <w:rPr>
          <w:rFonts w:eastAsia="Verdana" w:cs="Verdana"/>
          <w:bCs/>
          <w:lang w:val="en-GB" w:bidi="en-GB"/>
        </w:rPr>
        <w:t>Zip code, city</w:t>
      </w:r>
      <w:r>
        <w:rPr>
          <w:rFonts w:eastAsia="Verdana" w:cs="Verdana"/>
          <w:b w:val="0"/>
          <w:lang w:val="en-GB" w:bidi="en-GB"/>
        </w:rPr>
        <w:tab/>
      </w:r>
      <w:r>
        <w:rPr>
          <w:rFonts w:eastAsia="Verdana" w:cs="Verdana"/>
          <w:bCs/>
          <w:lang w:val="en-GB" w:bidi="en-GB"/>
        </w:rPr>
        <w:t>______________________________________________</w:t>
      </w:r>
    </w:p>
    <w:p w14:paraId="276CF3E0" w14:textId="77777777" w:rsidR="003D7FB6" w:rsidRPr="00493529" w:rsidRDefault="003D7FB6">
      <w:pPr>
        <w:rPr>
          <w:lang w:val="en-US"/>
        </w:rPr>
      </w:pPr>
    </w:p>
    <w:p w14:paraId="19D4925F" w14:textId="77777777" w:rsidR="003D7FB6" w:rsidRPr="00493529" w:rsidRDefault="003D7FB6">
      <w:pPr>
        <w:rPr>
          <w:lang w:val="en-US"/>
        </w:rPr>
      </w:pPr>
    </w:p>
    <w:p w14:paraId="0B00109F" w14:textId="77777777" w:rsidR="003D7FB6" w:rsidRPr="00493529" w:rsidRDefault="003D7FB6">
      <w:pPr>
        <w:rPr>
          <w:lang w:val="en-US"/>
        </w:rPr>
      </w:pPr>
    </w:p>
    <w:p w14:paraId="1C8A4987" w14:textId="77777777" w:rsidR="003D7FB6" w:rsidRPr="00493529" w:rsidRDefault="003D7FB6">
      <w:pPr>
        <w:autoSpaceDE w:val="0"/>
        <w:autoSpaceDN w:val="0"/>
        <w:adjustRightInd w:val="0"/>
        <w:rPr>
          <w:b/>
          <w:bCs/>
          <w:lang w:val="en-US"/>
        </w:rPr>
      </w:pPr>
    </w:p>
    <w:p w14:paraId="00338881" w14:textId="77777777" w:rsidR="003D7FB6" w:rsidRPr="00493529" w:rsidRDefault="00F9625B">
      <w:pPr>
        <w:pStyle w:val="berschrift9"/>
        <w:tabs>
          <w:tab w:val="left" w:pos="2139"/>
          <w:tab w:val="left" w:pos="9356"/>
          <w:tab w:val="left" w:pos="9498"/>
        </w:tabs>
        <w:autoSpaceDE w:val="0"/>
        <w:autoSpaceDN w:val="0"/>
        <w:adjustRightInd w:val="0"/>
        <w:rPr>
          <w:bCs/>
          <w:lang w:val="en-US"/>
        </w:rPr>
      </w:pPr>
      <w:r w:rsidRPr="00C52102">
        <w:rPr>
          <w:rFonts w:eastAsia="Verdana" w:cs="Verdana"/>
          <w:bCs/>
          <w:lang w:val="en-GB" w:bidi="en-GB"/>
        </w:rPr>
        <w:t>Contact partner</w:t>
      </w:r>
      <w:r w:rsidRPr="00C52102">
        <w:rPr>
          <w:rFonts w:eastAsia="Verdana" w:cs="Verdana"/>
          <w:b w:val="0"/>
          <w:lang w:val="en-GB" w:bidi="en-GB"/>
        </w:rPr>
        <w:tab/>
      </w:r>
      <w:r w:rsidRPr="00C52102">
        <w:rPr>
          <w:rFonts w:eastAsia="Verdana" w:cs="Verdana"/>
          <w:bCs/>
          <w:lang w:val="en-GB" w:bidi="en-GB"/>
        </w:rPr>
        <w:t>_______________________________________________</w:t>
      </w:r>
      <w:r w:rsidRPr="00C52102">
        <w:rPr>
          <w:rFonts w:eastAsia="Verdana" w:cs="Verdana"/>
          <w:b w:val="0"/>
          <w:lang w:val="en-GB" w:bidi="en-GB"/>
        </w:rPr>
        <w:br/>
      </w:r>
    </w:p>
    <w:p w14:paraId="540862C7" w14:textId="77777777" w:rsidR="003D7FB6" w:rsidRPr="00493529" w:rsidRDefault="003D7FB6">
      <w:pPr>
        <w:autoSpaceDE w:val="0"/>
        <w:autoSpaceDN w:val="0"/>
        <w:adjustRightInd w:val="0"/>
        <w:rPr>
          <w:b/>
          <w:bCs/>
          <w:lang w:val="en-US"/>
        </w:rPr>
      </w:pPr>
    </w:p>
    <w:p w14:paraId="60C242AF" w14:textId="77777777" w:rsidR="003D7FB6" w:rsidRPr="00493529" w:rsidRDefault="00F9625B">
      <w:pPr>
        <w:pStyle w:val="berschrift9"/>
        <w:tabs>
          <w:tab w:val="left" w:pos="2127"/>
          <w:tab w:val="left" w:pos="9498"/>
        </w:tabs>
        <w:autoSpaceDE w:val="0"/>
        <w:autoSpaceDN w:val="0"/>
        <w:adjustRightInd w:val="0"/>
        <w:rPr>
          <w:bCs/>
          <w:lang w:val="en-US"/>
        </w:rPr>
      </w:pPr>
      <w:r w:rsidRPr="00C52102">
        <w:rPr>
          <w:rFonts w:eastAsia="Verdana" w:cs="Verdana"/>
          <w:bCs/>
          <w:lang w:val="en-GB" w:bidi="en-GB"/>
        </w:rPr>
        <w:t>Department</w:t>
      </w:r>
      <w:r w:rsidRPr="00C52102">
        <w:rPr>
          <w:rFonts w:eastAsia="Verdana" w:cs="Verdana"/>
          <w:bCs/>
          <w:lang w:val="en-GB" w:bidi="en-GB"/>
        </w:rPr>
        <w:tab/>
        <w:t>_______________________________________________</w:t>
      </w:r>
      <w:r w:rsidRPr="00C52102">
        <w:rPr>
          <w:rFonts w:eastAsia="Verdana" w:cs="Verdana"/>
          <w:bCs/>
          <w:lang w:val="en-GB" w:bidi="en-GB"/>
        </w:rPr>
        <w:br/>
      </w:r>
    </w:p>
    <w:p w14:paraId="17852C5D" w14:textId="77777777" w:rsidR="003D7FB6" w:rsidRPr="00493529" w:rsidRDefault="003D7FB6">
      <w:pPr>
        <w:autoSpaceDE w:val="0"/>
        <w:autoSpaceDN w:val="0"/>
        <w:adjustRightInd w:val="0"/>
        <w:rPr>
          <w:b/>
          <w:bCs/>
          <w:lang w:val="en-US"/>
        </w:rPr>
      </w:pPr>
    </w:p>
    <w:p w14:paraId="6B0397C4" w14:textId="77777777" w:rsidR="003D7FB6" w:rsidRPr="00493529" w:rsidRDefault="00F9625B">
      <w:pPr>
        <w:pStyle w:val="berschrift9"/>
        <w:tabs>
          <w:tab w:val="left" w:pos="2127"/>
          <w:tab w:val="left" w:pos="9498"/>
        </w:tabs>
        <w:autoSpaceDE w:val="0"/>
        <w:autoSpaceDN w:val="0"/>
        <w:adjustRightInd w:val="0"/>
        <w:rPr>
          <w:bCs/>
          <w:lang w:val="en-US"/>
        </w:rPr>
      </w:pPr>
      <w:r w:rsidRPr="00C52102">
        <w:rPr>
          <w:rFonts w:eastAsia="Verdana" w:cs="Verdana"/>
          <w:bCs/>
          <w:lang w:val="en-GB" w:bidi="en-GB"/>
        </w:rPr>
        <w:t xml:space="preserve">Address </w:t>
      </w:r>
      <w:r w:rsidRPr="00C52102">
        <w:rPr>
          <w:rFonts w:eastAsia="Verdana" w:cs="Verdana"/>
          <w:bCs/>
          <w:lang w:val="en-GB" w:bidi="en-GB"/>
        </w:rPr>
        <w:tab/>
        <w:t>_______________________________________________</w:t>
      </w:r>
      <w:r w:rsidRPr="00C52102">
        <w:rPr>
          <w:rFonts w:eastAsia="Verdana" w:cs="Verdana"/>
          <w:bCs/>
          <w:lang w:val="en-GB" w:bidi="en-GB"/>
        </w:rPr>
        <w:br/>
      </w:r>
    </w:p>
    <w:p w14:paraId="03E22BF3" w14:textId="77777777" w:rsidR="003D7FB6" w:rsidRPr="00493529" w:rsidRDefault="003D7FB6">
      <w:pPr>
        <w:autoSpaceDE w:val="0"/>
        <w:autoSpaceDN w:val="0"/>
        <w:adjustRightInd w:val="0"/>
        <w:rPr>
          <w:b/>
          <w:bCs/>
          <w:lang w:val="en-US"/>
        </w:rPr>
      </w:pPr>
    </w:p>
    <w:p w14:paraId="16BCB291" w14:textId="77777777" w:rsidR="003D7FB6" w:rsidRPr="00493529" w:rsidRDefault="00F9625B">
      <w:pPr>
        <w:pStyle w:val="berschrift9"/>
        <w:tabs>
          <w:tab w:val="left" w:pos="2127"/>
          <w:tab w:val="left" w:pos="9498"/>
        </w:tabs>
        <w:autoSpaceDE w:val="0"/>
        <w:autoSpaceDN w:val="0"/>
        <w:adjustRightInd w:val="0"/>
        <w:rPr>
          <w:bCs/>
          <w:lang w:val="en-US"/>
        </w:rPr>
      </w:pPr>
      <w:r w:rsidRPr="00C52102">
        <w:rPr>
          <w:rFonts w:eastAsia="Verdana" w:cs="Verdana"/>
          <w:bCs/>
          <w:lang w:val="en-GB" w:bidi="en-GB"/>
        </w:rPr>
        <w:t>Phone</w:t>
      </w:r>
      <w:r w:rsidRPr="00C52102">
        <w:rPr>
          <w:rFonts w:eastAsia="Verdana" w:cs="Verdana"/>
          <w:bCs/>
          <w:lang w:val="en-GB" w:bidi="en-GB"/>
        </w:rPr>
        <w:tab/>
        <w:t>_______________________________________________</w:t>
      </w:r>
      <w:r w:rsidRPr="00C52102">
        <w:rPr>
          <w:rFonts w:eastAsia="Verdana" w:cs="Verdana"/>
          <w:b w:val="0"/>
          <w:lang w:val="en-GB" w:bidi="en-GB"/>
        </w:rPr>
        <w:br/>
      </w:r>
    </w:p>
    <w:p w14:paraId="601B1B5F" w14:textId="77777777" w:rsidR="003D7FB6" w:rsidRPr="00493529" w:rsidRDefault="003D7FB6">
      <w:pPr>
        <w:autoSpaceDE w:val="0"/>
        <w:autoSpaceDN w:val="0"/>
        <w:adjustRightInd w:val="0"/>
        <w:rPr>
          <w:b/>
          <w:bCs/>
          <w:lang w:val="en-US"/>
        </w:rPr>
      </w:pPr>
    </w:p>
    <w:p w14:paraId="0AF5FC48" w14:textId="77777777" w:rsidR="003D7FB6" w:rsidRPr="00493529" w:rsidRDefault="00F9625B">
      <w:pPr>
        <w:pStyle w:val="berschrift9"/>
        <w:tabs>
          <w:tab w:val="left" w:pos="2127"/>
          <w:tab w:val="left" w:pos="9498"/>
        </w:tabs>
        <w:autoSpaceDE w:val="0"/>
        <w:autoSpaceDN w:val="0"/>
        <w:adjustRightInd w:val="0"/>
        <w:rPr>
          <w:bCs/>
          <w:lang w:val="en-US"/>
        </w:rPr>
      </w:pPr>
      <w:r w:rsidRPr="00C52102">
        <w:rPr>
          <w:rFonts w:eastAsia="Verdana" w:cs="Verdana"/>
          <w:bCs/>
          <w:lang w:val="en-GB" w:bidi="en-GB"/>
        </w:rPr>
        <w:t>Fax</w:t>
      </w:r>
      <w:r w:rsidRPr="00C52102">
        <w:rPr>
          <w:rFonts w:eastAsia="Verdana" w:cs="Verdana"/>
          <w:bCs/>
          <w:lang w:val="en-GB" w:bidi="en-GB"/>
        </w:rPr>
        <w:tab/>
        <w:t>_______________________________________________</w:t>
      </w:r>
      <w:r w:rsidRPr="00C52102">
        <w:rPr>
          <w:rFonts w:eastAsia="Verdana" w:cs="Verdana"/>
          <w:bCs/>
          <w:lang w:val="en-GB" w:bidi="en-GB"/>
        </w:rPr>
        <w:br/>
      </w:r>
    </w:p>
    <w:p w14:paraId="19DC17CC" w14:textId="77777777" w:rsidR="003D7FB6" w:rsidRPr="00493529" w:rsidRDefault="003D7FB6">
      <w:pPr>
        <w:autoSpaceDE w:val="0"/>
        <w:autoSpaceDN w:val="0"/>
        <w:adjustRightInd w:val="0"/>
        <w:rPr>
          <w:b/>
          <w:bCs/>
          <w:lang w:val="en-US"/>
        </w:rPr>
      </w:pPr>
    </w:p>
    <w:p w14:paraId="2B89A515" w14:textId="77777777" w:rsidR="003D7FB6" w:rsidRPr="00493529" w:rsidRDefault="00F9625B" w:rsidP="003D7FB6">
      <w:pPr>
        <w:pStyle w:val="berschrift9"/>
        <w:tabs>
          <w:tab w:val="left" w:pos="2127"/>
        </w:tabs>
        <w:rPr>
          <w:lang w:val="en-US"/>
        </w:rPr>
      </w:pPr>
      <w:r>
        <w:rPr>
          <w:rFonts w:eastAsia="Verdana" w:cs="Verdana"/>
          <w:bCs/>
          <w:lang w:val="en-GB" w:bidi="en-GB"/>
        </w:rPr>
        <w:t>Email</w:t>
      </w:r>
      <w:r>
        <w:rPr>
          <w:rFonts w:eastAsia="Verdana" w:cs="Verdana"/>
          <w:bCs/>
          <w:lang w:val="en-GB" w:bidi="en-GB"/>
        </w:rPr>
        <w:tab/>
        <w:t>_______________________________________________</w:t>
      </w:r>
      <w:r>
        <w:rPr>
          <w:rFonts w:eastAsia="Verdana" w:cs="Verdana"/>
          <w:bCs/>
          <w:lang w:val="en-GB" w:bidi="en-GB"/>
        </w:rPr>
        <w:br/>
      </w:r>
      <w:r>
        <w:rPr>
          <w:rFonts w:eastAsia="Verdana" w:cs="Verdana"/>
          <w:bCs/>
          <w:lang w:val="en-GB" w:bidi="en-GB"/>
        </w:rPr>
        <w:br w:type="page"/>
      </w:r>
    </w:p>
    <w:p w14:paraId="5A8EE467" w14:textId="77777777" w:rsidR="003D7FB6" w:rsidRPr="00C52102" w:rsidRDefault="00F9625B" w:rsidP="003D7FB6">
      <w:pPr>
        <w:pStyle w:val="berschrift1"/>
      </w:pPr>
      <w:r w:rsidRPr="00C52102">
        <w:rPr>
          <w:rFonts w:eastAsia="Verdana" w:cs="Verdana"/>
          <w:bCs/>
          <w:szCs w:val="28"/>
          <w:lang w:val="en-GB" w:bidi="en-GB"/>
        </w:rPr>
        <w:t>Introduction</w:t>
      </w:r>
      <w:bookmarkEnd w:id="2"/>
    </w:p>
    <w:p w14:paraId="36DD3217" w14:textId="46C4CF26" w:rsidR="003D7FB6" w:rsidRPr="00493529" w:rsidRDefault="00F9625B" w:rsidP="003D7FB6">
      <w:pPr>
        <w:spacing w:after="240" w:line="276" w:lineRule="auto"/>
        <w:rPr>
          <w:lang w:val="en-US"/>
        </w:rPr>
      </w:pPr>
      <w:bookmarkStart w:id="3" w:name="_Toc513542453"/>
      <w:r>
        <w:rPr>
          <w:rFonts w:eastAsia="Verdana" w:cs="Verdana"/>
          <w:lang w:val="en-GB" w:bidi="en-GB"/>
        </w:rPr>
        <w:t xml:space="preserve">The documents listed below for the expression of interest to include plants in the network reserve are provided in line with the regulation for the control of the process for the acquisition of a network reserve as well as for the control of the handling of planned </w:t>
      </w:r>
      <w:r w:rsidR="00CF55BB">
        <w:rPr>
          <w:rFonts w:eastAsia="Verdana" w:cs="Verdana"/>
          <w:lang w:val="en-GB" w:bidi="en-GB"/>
        </w:rPr>
        <w:t xml:space="preserve">decommissioning </w:t>
      </w:r>
      <w:r>
        <w:rPr>
          <w:rFonts w:eastAsia="Verdana" w:cs="Verdana"/>
          <w:lang w:val="en-GB" w:bidi="en-GB"/>
        </w:rPr>
        <w:t xml:space="preserve">of energy plants for the guarantee of the safety and reliability of the electricity supply system (German regulation on </w:t>
      </w:r>
      <w:r w:rsidR="00095A61">
        <w:rPr>
          <w:rFonts w:eastAsia="Verdana" w:cs="Verdana"/>
          <w:lang w:val="en-GB" w:bidi="en-GB"/>
        </w:rPr>
        <w:t xml:space="preserve">network </w:t>
      </w:r>
      <w:r>
        <w:rPr>
          <w:rFonts w:eastAsia="Verdana" w:cs="Verdana"/>
          <w:lang w:val="en-GB" w:bidi="en-GB"/>
        </w:rPr>
        <w:t xml:space="preserve">reserve - </w:t>
      </w:r>
      <w:r w:rsidR="00095A61">
        <w:rPr>
          <w:rFonts w:eastAsia="Verdana" w:cs="Verdana"/>
          <w:lang w:val="en-GB" w:bidi="en-GB"/>
        </w:rPr>
        <w:t>NetzResV</w:t>
      </w:r>
      <w:r>
        <w:rPr>
          <w:rFonts w:eastAsia="Verdana" w:cs="Verdana"/>
          <w:lang w:val="en-GB" w:bidi="en-GB"/>
        </w:rPr>
        <w:t>) from 27/06/2013</w:t>
      </w:r>
      <w:r w:rsidR="00C25C4A">
        <w:rPr>
          <w:rFonts w:eastAsia="Verdana" w:cs="Verdana"/>
          <w:lang w:val="en-GB" w:bidi="en-GB"/>
        </w:rPr>
        <w:t xml:space="preserve">, </w:t>
      </w:r>
      <w:r w:rsidR="00E50694" w:rsidRPr="00E50694">
        <w:rPr>
          <w:rFonts w:eastAsia="Verdana" w:cs="Verdana"/>
          <w:lang w:val="en-GB" w:bidi="en-GB"/>
        </w:rPr>
        <w:t>which w</w:t>
      </w:r>
      <w:r w:rsidR="00247148">
        <w:rPr>
          <w:rFonts w:eastAsia="Verdana" w:cs="Verdana"/>
          <w:lang w:val="en-GB" w:bidi="en-GB"/>
        </w:rPr>
        <w:t>ere</w:t>
      </w:r>
      <w:r w:rsidR="00E50694" w:rsidRPr="00E50694">
        <w:rPr>
          <w:rFonts w:eastAsia="Verdana" w:cs="Verdana"/>
          <w:lang w:val="en-GB" w:bidi="en-GB"/>
        </w:rPr>
        <w:t xml:space="preserve"> last amended by Article</w:t>
      </w:r>
      <w:r w:rsidR="00762EF9">
        <w:rPr>
          <w:rFonts w:eastAsia="Verdana" w:cs="Verdana"/>
          <w:lang w:val="en-GB" w:bidi="en-GB"/>
        </w:rPr>
        <w:t xml:space="preserve"> 15 of the law of May 13, 2019 (published Federal Law Gazette p. 706)</w:t>
      </w:r>
      <w:r w:rsidR="000F5C4A">
        <w:rPr>
          <w:rFonts w:eastAsia="Verdana" w:cs="Verdana"/>
          <w:lang w:val="en-GB" w:bidi="en-GB"/>
        </w:rPr>
        <w:t>.</w:t>
      </w:r>
    </w:p>
    <w:p w14:paraId="5ED75AB2" w14:textId="074BCADC" w:rsidR="003D7FB6" w:rsidRPr="00493529" w:rsidRDefault="00F9625B" w:rsidP="003D7FB6">
      <w:pPr>
        <w:spacing w:after="240" w:line="276" w:lineRule="auto"/>
        <w:rPr>
          <w:lang w:val="en-US"/>
        </w:rPr>
      </w:pPr>
      <w:r>
        <w:rPr>
          <w:rFonts w:eastAsia="Verdana" w:cs="Verdana"/>
          <w:lang w:val="en-GB" w:bidi="en-GB"/>
        </w:rPr>
        <w:t xml:space="preserve">According to § 2 para. 1 </w:t>
      </w:r>
      <w:r w:rsidR="00095A61">
        <w:rPr>
          <w:rFonts w:eastAsia="Verdana" w:cs="Verdana"/>
          <w:lang w:val="en-GB" w:bidi="en-GB"/>
        </w:rPr>
        <w:t>NetzResV</w:t>
      </w:r>
      <w:r>
        <w:rPr>
          <w:rFonts w:eastAsia="Verdana" w:cs="Verdana"/>
          <w:lang w:val="en-GB" w:bidi="en-GB"/>
        </w:rPr>
        <w:t xml:space="preserve">, the purpose of the </w:t>
      </w:r>
      <w:r w:rsidR="00E92A2B">
        <w:rPr>
          <w:rFonts w:eastAsia="Verdana" w:cs="Verdana"/>
          <w:lang w:val="en-GB" w:bidi="en-GB"/>
        </w:rPr>
        <w:t xml:space="preserve">creation </w:t>
      </w:r>
      <w:r>
        <w:rPr>
          <w:rFonts w:eastAsia="Verdana" w:cs="Verdana"/>
          <w:lang w:val="en-GB" w:bidi="en-GB"/>
        </w:rPr>
        <w:t xml:space="preserve">of a network reserve is </w:t>
      </w:r>
      <w:r w:rsidR="00E92A2B">
        <w:rPr>
          <w:rFonts w:eastAsia="Verdana" w:cs="Verdana"/>
          <w:lang w:val="en-GB" w:bidi="en-GB"/>
        </w:rPr>
        <w:t>to maintain</w:t>
      </w:r>
      <w:r>
        <w:rPr>
          <w:rFonts w:eastAsia="Verdana" w:cs="Verdana"/>
          <w:lang w:val="en-GB" w:bidi="en-GB"/>
        </w:rPr>
        <w:t xml:space="preserve"> generating capacities to guarantee the safety and reliability of the electricity supply system</w:t>
      </w:r>
      <w:r w:rsidR="00DB5586">
        <w:rPr>
          <w:rFonts w:eastAsia="Verdana" w:cs="Verdana"/>
          <w:lang w:val="en-GB" w:bidi="en-GB"/>
        </w:rPr>
        <w:t xml:space="preserve"> especially for the management of grid congestion and for voltage maintenance</w:t>
      </w:r>
      <w:r>
        <w:rPr>
          <w:rFonts w:eastAsia="Verdana" w:cs="Verdana"/>
          <w:lang w:val="en-GB" w:bidi="en-GB"/>
        </w:rPr>
        <w:t xml:space="preserve">. In case of an additional demand for generating capacity for the network reserve confirmed by the </w:t>
      </w:r>
      <w:r w:rsidR="002C667F">
        <w:rPr>
          <w:rFonts w:eastAsia="Verdana" w:cs="Verdana"/>
          <w:lang w:val="en-GB" w:bidi="en-GB"/>
        </w:rPr>
        <w:t>NRA</w:t>
      </w:r>
      <w:r>
        <w:rPr>
          <w:rFonts w:eastAsia="Verdana" w:cs="Verdana"/>
          <w:lang w:val="en-GB" w:bidi="en-GB"/>
        </w:rPr>
        <w:t xml:space="preserve"> according to § 3 </w:t>
      </w:r>
      <w:r w:rsidR="00095A61">
        <w:rPr>
          <w:rFonts w:eastAsia="Verdana" w:cs="Verdana"/>
          <w:lang w:val="en-GB" w:bidi="en-GB"/>
        </w:rPr>
        <w:t>NetzResV</w:t>
      </w:r>
      <w:r>
        <w:rPr>
          <w:rFonts w:eastAsia="Verdana" w:cs="Verdana"/>
          <w:lang w:val="en-GB" w:bidi="en-GB"/>
        </w:rPr>
        <w:t>, the concrete requirements for the necessary</w:t>
      </w:r>
      <w:r w:rsidR="00E92A2B">
        <w:rPr>
          <w:rFonts w:eastAsia="Verdana" w:cs="Verdana"/>
          <w:lang w:val="en-GB" w:bidi="en-GB"/>
        </w:rPr>
        <w:t xml:space="preserve"> plant(s)</w:t>
      </w:r>
      <w:r>
        <w:rPr>
          <w:rFonts w:eastAsia="Verdana" w:cs="Verdana"/>
          <w:lang w:val="en-GB" w:bidi="en-GB"/>
        </w:rPr>
        <w:t xml:space="preserve"> including possible requirements for the </w:t>
      </w:r>
      <w:r w:rsidR="00E92A2B">
        <w:rPr>
          <w:rFonts w:eastAsia="Verdana" w:cs="Verdana"/>
          <w:lang w:val="en-GB" w:bidi="en-GB"/>
        </w:rPr>
        <w:t>location</w:t>
      </w:r>
      <w:r>
        <w:rPr>
          <w:rFonts w:eastAsia="Verdana" w:cs="Verdana"/>
          <w:lang w:val="en-GB" w:bidi="en-GB"/>
        </w:rPr>
        <w:t xml:space="preserve"> and the technical parameters are published by the transmission system operator</w:t>
      </w:r>
      <w:r w:rsidR="00E92A2B">
        <w:rPr>
          <w:rFonts w:eastAsia="Verdana" w:cs="Verdana"/>
          <w:lang w:val="en-GB" w:bidi="en-GB"/>
        </w:rPr>
        <w:t xml:space="preserve"> </w:t>
      </w:r>
      <w:r>
        <w:rPr>
          <w:rFonts w:eastAsia="Verdana" w:cs="Verdana"/>
          <w:lang w:val="en-GB" w:bidi="en-GB"/>
        </w:rPr>
        <w:t>respectively affected.</w:t>
      </w:r>
    </w:p>
    <w:p w14:paraId="06BF3D4D" w14:textId="62E48906" w:rsidR="003D7FB6" w:rsidRPr="00493529" w:rsidRDefault="00F9625B" w:rsidP="003D7FB6">
      <w:pPr>
        <w:spacing w:after="240" w:line="276" w:lineRule="auto"/>
        <w:rPr>
          <w:b/>
          <w:lang w:val="en-US"/>
        </w:rPr>
      </w:pPr>
      <w:r>
        <w:rPr>
          <w:rFonts w:eastAsia="Verdana" w:cs="Verdana"/>
          <w:lang w:val="en-GB" w:bidi="en-GB"/>
        </w:rPr>
        <w:t xml:space="preserve">The documents listed below refer </w:t>
      </w:r>
      <w:r>
        <w:rPr>
          <w:rFonts w:eastAsia="Verdana" w:cs="Verdana"/>
          <w:b/>
          <w:bCs/>
          <w:lang w:val="en-GB" w:bidi="en-GB"/>
        </w:rPr>
        <w:t xml:space="preserve">exclusively to the expression-of-interest procedure </w:t>
      </w:r>
      <w:r w:rsidRPr="001D3B40">
        <w:rPr>
          <w:rFonts w:eastAsia="Verdana" w:cs="Verdana"/>
          <w:b/>
          <w:bCs/>
          <w:lang w:val="en-GB" w:bidi="en-GB"/>
        </w:rPr>
        <w:t>starting on 0</w:t>
      </w:r>
      <w:r w:rsidR="00095A61" w:rsidRPr="001D3B40">
        <w:rPr>
          <w:rFonts w:eastAsia="Verdana" w:cs="Verdana"/>
          <w:b/>
          <w:bCs/>
          <w:lang w:val="en-GB" w:bidi="en-GB"/>
        </w:rPr>
        <w:t>2</w:t>
      </w:r>
      <w:r w:rsidRPr="001D3B40">
        <w:rPr>
          <w:rFonts w:eastAsia="Verdana" w:cs="Verdana"/>
          <w:b/>
          <w:bCs/>
          <w:lang w:val="en-GB" w:bidi="en-GB"/>
        </w:rPr>
        <w:t>/05/20</w:t>
      </w:r>
      <w:r w:rsidR="00403B38" w:rsidRPr="001D3B40">
        <w:rPr>
          <w:rFonts w:eastAsia="Verdana" w:cs="Verdana"/>
          <w:b/>
          <w:bCs/>
          <w:lang w:val="en-GB" w:bidi="en-GB"/>
        </w:rPr>
        <w:t>22</w:t>
      </w:r>
      <w:r w:rsidRPr="001D3B40">
        <w:rPr>
          <w:rFonts w:eastAsia="Verdana" w:cs="Verdana"/>
          <w:b/>
          <w:bCs/>
          <w:lang w:val="en-GB" w:bidi="en-GB"/>
        </w:rPr>
        <w:t xml:space="preserve"> due to the determination of the reserve power </w:t>
      </w:r>
      <w:r w:rsidR="0069718B" w:rsidRPr="001D3B40">
        <w:rPr>
          <w:rFonts w:eastAsia="Verdana" w:cs="Verdana"/>
          <w:b/>
          <w:bCs/>
          <w:lang w:val="en-GB" w:bidi="en-GB"/>
        </w:rPr>
        <w:t>requirement</w:t>
      </w:r>
      <w:r w:rsidRPr="001D3B40">
        <w:rPr>
          <w:rFonts w:eastAsia="Verdana" w:cs="Verdana"/>
          <w:b/>
          <w:bCs/>
          <w:lang w:val="en-GB" w:bidi="en-GB"/>
        </w:rPr>
        <w:t xml:space="preserve"> for the winter of </w:t>
      </w:r>
      <w:r w:rsidR="00403B38" w:rsidRPr="001D3B40">
        <w:rPr>
          <w:rFonts w:eastAsia="Verdana" w:cs="Verdana"/>
          <w:b/>
          <w:bCs/>
          <w:lang w:val="en-GB" w:bidi="en-GB"/>
        </w:rPr>
        <w:t>2022</w:t>
      </w:r>
      <w:r w:rsidRPr="001D3B40">
        <w:rPr>
          <w:rFonts w:eastAsia="Verdana" w:cs="Verdana"/>
          <w:b/>
          <w:bCs/>
          <w:lang w:val="en-GB" w:bidi="en-GB"/>
        </w:rPr>
        <w:t>/20</w:t>
      </w:r>
      <w:r w:rsidR="00403B38" w:rsidRPr="001D3B40">
        <w:rPr>
          <w:rFonts w:eastAsia="Verdana" w:cs="Verdana"/>
          <w:b/>
          <w:bCs/>
          <w:lang w:val="en-GB" w:bidi="en-GB"/>
        </w:rPr>
        <w:t>23</w:t>
      </w:r>
      <w:r w:rsidR="00506E51" w:rsidRPr="001D3B40">
        <w:rPr>
          <w:rFonts w:eastAsia="Verdana" w:cs="Verdana"/>
          <w:b/>
          <w:bCs/>
          <w:lang w:val="en-GB" w:bidi="en-GB"/>
        </w:rPr>
        <w:t xml:space="preserve"> (1/10/2022-30/03/2023)</w:t>
      </w:r>
      <w:r w:rsidRPr="001D3B40">
        <w:rPr>
          <w:rFonts w:eastAsia="Verdana" w:cs="Verdana"/>
          <w:b/>
          <w:bCs/>
          <w:lang w:val="en-GB" w:bidi="en-GB"/>
        </w:rPr>
        <w:t xml:space="preserve"> of the </w:t>
      </w:r>
      <w:r w:rsidR="002C667F" w:rsidRPr="001D3B40">
        <w:rPr>
          <w:rFonts w:eastAsia="Verdana" w:cs="Verdana"/>
          <w:b/>
          <w:bCs/>
          <w:lang w:val="en-GB" w:bidi="en-GB"/>
        </w:rPr>
        <w:t>National Regulatory A</w:t>
      </w:r>
      <w:r w:rsidR="004337D8" w:rsidRPr="001D3B40">
        <w:rPr>
          <w:rFonts w:eastAsia="Verdana" w:cs="Verdana"/>
          <w:b/>
          <w:bCs/>
          <w:lang w:val="en-GB" w:bidi="en-GB"/>
        </w:rPr>
        <w:t xml:space="preserve">gency (also </w:t>
      </w:r>
      <w:r w:rsidR="002C667F" w:rsidRPr="001D3B40">
        <w:rPr>
          <w:rFonts w:eastAsia="Verdana" w:cs="Verdana"/>
          <w:b/>
          <w:bCs/>
          <w:lang w:val="en-GB" w:bidi="en-GB"/>
        </w:rPr>
        <w:t>NRA</w:t>
      </w:r>
      <w:r w:rsidR="004337D8" w:rsidRPr="001D3B40">
        <w:rPr>
          <w:rFonts w:eastAsia="Verdana" w:cs="Verdana"/>
          <w:b/>
          <w:bCs/>
          <w:lang w:val="en-GB" w:bidi="en-GB"/>
        </w:rPr>
        <w:t>)</w:t>
      </w:r>
      <w:r w:rsidRPr="001D3B40">
        <w:rPr>
          <w:rFonts w:eastAsia="Verdana" w:cs="Verdana"/>
          <w:b/>
          <w:bCs/>
          <w:lang w:val="en-GB" w:bidi="en-GB"/>
        </w:rPr>
        <w:t xml:space="preserve"> from </w:t>
      </w:r>
      <w:r w:rsidR="00403B38" w:rsidRPr="001D3B40">
        <w:rPr>
          <w:rFonts w:eastAsia="Verdana" w:cs="Verdana"/>
          <w:b/>
          <w:bCs/>
          <w:lang w:val="en-GB" w:bidi="en-GB"/>
        </w:rPr>
        <w:t>29</w:t>
      </w:r>
      <w:r w:rsidRPr="001D3B40">
        <w:rPr>
          <w:rFonts w:eastAsia="Verdana" w:cs="Verdana"/>
          <w:b/>
          <w:bCs/>
          <w:lang w:val="en-GB" w:bidi="en-GB"/>
        </w:rPr>
        <w:t>/</w:t>
      </w:r>
      <w:r w:rsidR="00403B38" w:rsidRPr="001D3B40">
        <w:rPr>
          <w:rFonts w:eastAsia="Verdana" w:cs="Verdana"/>
          <w:b/>
          <w:bCs/>
          <w:lang w:val="en-GB" w:bidi="en-GB"/>
        </w:rPr>
        <w:t>04</w:t>
      </w:r>
      <w:r w:rsidRPr="001D3B40">
        <w:rPr>
          <w:rFonts w:eastAsia="Verdana" w:cs="Verdana"/>
          <w:b/>
          <w:bCs/>
          <w:lang w:val="en-GB" w:bidi="en-GB"/>
        </w:rPr>
        <w:t>/</w:t>
      </w:r>
      <w:r w:rsidR="00403B38" w:rsidRPr="001D3B40">
        <w:rPr>
          <w:rFonts w:eastAsia="Verdana" w:cs="Verdana"/>
          <w:b/>
          <w:bCs/>
          <w:lang w:val="en-GB" w:bidi="en-GB"/>
        </w:rPr>
        <w:t>2022</w:t>
      </w:r>
      <w:r w:rsidRPr="001D3B40">
        <w:rPr>
          <w:rFonts w:eastAsia="Verdana" w:cs="Verdana"/>
          <w:b/>
          <w:bCs/>
          <w:lang w:val="en-GB" w:bidi="en-GB"/>
        </w:rPr>
        <w:t>.</w:t>
      </w:r>
      <w:r>
        <w:rPr>
          <w:rFonts w:eastAsia="Verdana" w:cs="Verdana"/>
          <w:b/>
          <w:bCs/>
          <w:lang w:val="en-GB" w:bidi="en-GB"/>
        </w:rPr>
        <w:t xml:space="preserve"> </w:t>
      </w:r>
    </w:p>
    <w:p w14:paraId="719F7641" w14:textId="77777777" w:rsidR="003D7FB6" w:rsidRPr="00493529" w:rsidRDefault="00F9625B" w:rsidP="003D7FB6">
      <w:pPr>
        <w:spacing w:line="240" w:lineRule="auto"/>
        <w:jc w:val="left"/>
        <w:rPr>
          <w:b/>
          <w:lang w:val="en-US"/>
        </w:rPr>
      </w:pPr>
      <w:r w:rsidRPr="00493529">
        <w:rPr>
          <w:b/>
          <w:lang w:val="en-US"/>
        </w:rPr>
        <w:br w:type="page"/>
      </w:r>
    </w:p>
    <w:p w14:paraId="0D88A02A" w14:textId="77777777" w:rsidR="003D7FB6" w:rsidRPr="00493529" w:rsidRDefault="00F9625B" w:rsidP="003D7FB6">
      <w:pPr>
        <w:pStyle w:val="berschrift1"/>
        <w:rPr>
          <w:lang w:val="en-US"/>
        </w:rPr>
      </w:pPr>
      <w:r>
        <w:rPr>
          <w:rFonts w:eastAsia="Verdana" w:cs="Verdana"/>
          <w:bCs/>
          <w:szCs w:val="28"/>
          <w:lang w:val="en-GB" w:bidi="en-GB"/>
        </w:rPr>
        <w:t>Process description for the procurement of network reserves via expression-of-interest procedures</w:t>
      </w:r>
    </w:p>
    <w:p w14:paraId="4D752B2C" w14:textId="0FF2B90D" w:rsidR="003D7FB6" w:rsidRPr="00493529" w:rsidRDefault="00F9625B" w:rsidP="003D7FB6">
      <w:pPr>
        <w:spacing w:after="240" w:line="276" w:lineRule="auto"/>
        <w:rPr>
          <w:lang w:val="en-US"/>
        </w:rPr>
      </w:pPr>
      <w:r>
        <w:rPr>
          <w:rFonts w:eastAsia="Verdana" w:cs="Verdana"/>
          <w:lang w:val="en-GB" w:bidi="en-GB"/>
        </w:rPr>
        <w:t>The German</w:t>
      </w:r>
      <w:r w:rsidR="00007DC7" w:rsidRPr="00007DC7">
        <w:rPr>
          <w:rFonts w:eastAsia="Verdana" w:cs="Verdana"/>
          <w:lang w:val="en-GB" w:bidi="en-GB"/>
        </w:rPr>
        <w:t xml:space="preserve"> </w:t>
      </w:r>
      <w:r w:rsidR="00007DC7">
        <w:rPr>
          <w:rFonts w:eastAsia="Verdana" w:cs="Verdana"/>
          <w:lang w:val="en-GB" w:bidi="en-GB"/>
        </w:rPr>
        <w:t>transmission system operators</w:t>
      </w:r>
      <w:r w:rsidR="00084DC5">
        <w:rPr>
          <w:rFonts w:eastAsia="Verdana" w:cs="Verdana"/>
          <w:lang w:val="en-GB" w:bidi="en-GB"/>
        </w:rPr>
        <w:t xml:space="preserve"> jointly proceed</w:t>
      </w:r>
      <w:r>
        <w:rPr>
          <w:rFonts w:eastAsia="Verdana" w:cs="Verdana"/>
          <w:lang w:val="en-GB" w:bidi="en-GB"/>
        </w:rPr>
        <w:t xml:space="preserve"> an annual syste</w:t>
      </w:r>
      <w:r w:rsidR="00F5780C">
        <w:rPr>
          <w:rFonts w:eastAsia="Verdana" w:cs="Verdana"/>
          <w:lang w:val="en-GB" w:bidi="en-GB"/>
        </w:rPr>
        <w:t>m analysis according to § 3 para</w:t>
      </w:r>
      <w:r>
        <w:rPr>
          <w:rFonts w:eastAsia="Verdana" w:cs="Verdana"/>
          <w:lang w:val="en-GB" w:bidi="en-GB"/>
        </w:rPr>
        <w:t xml:space="preserve"> 2 </w:t>
      </w:r>
      <w:r w:rsidR="00D23573">
        <w:rPr>
          <w:rFonts w:eastAsia="Verdana" w:cs="Verdana"/>
          <w:lang w:val="en-GB" w:bidi="en-GB"/>
        </w:rPr>
        <w:t>NetzResV</w:t>
      </w:r>
      <w:r>
        <w:rPr>
          <w:rFonts w:eastAsia="Verdana" w:cs="Verdana"/>
          <w:lang w:val="en-GB" w:bidi="en-GB"/>
        </w:rPr>
        <w:t xml:space="preserve">, which respectively has to be submitted to the </w:t>
      </w:r>
      <w:r w:rsidR="002C667F">
        <w:rPr>
          <w:rFonts w:eastAsia="Verdana" w:cs="Verdana"/>
          <w:lang w:val="en-GB" w:bidi="en-GB"/>
        </w:rPr>
        <w:t>NRA</w:t>
      </w:r>
      <w:r>
        <w:rPr>
          <w:rFonts w:eastAsia="Verdana" w:cs="Verdana"/>
          <w:lang w:val="en-GB" w:bidi="en-GB"/>
        </w:rPr>
        <w:t xml:space="preserve"> by 1</w:t>
      </w:r>
      <w:r w:rsidR="00D23573" w:rsidRPr="00C3089B">
        <w:rPr>
          <w:rFonts w:eastAsia="Verdana" w:cs="Verdana"/>
          <w:vertAlign w:val="superscript"/>
          <w:lang w:val="en-GB" w:bidi="en-GB"/>
        </w:rPr>
        <w:t>st</w:t>
      </w:r>
      <w:r>
        <w:rPr>
          <w:rFonts w:eastAsia="Verdana" w:cs="Verdana"/>
          <w:lang w:val="en-GB" w:bidi="en-GB"/>
        </w:rPr>
        <w:t xml:space="preserve"> </w:t>
      </w:r>
      <w:r w:rsidR="00D23573">
        <w:rPr>
          <w:rFonts w:eastAsia="Verdana" w:cs="Verdana"/>
          <w:lang w:val="en-GB" w:bidi="en-GB"/>
        </w:rPr>
        <w:t xml:space="preserve">March </w:t>
      </w:r>
      <w:r>
        <w:rPr>
          <w:rFonts w:eastAsia="Verdana" w:cs="Verdana"/>
          <w:lang w:val="en-GB" w:bidi="en-GB"/>
        </w:rPr>
        <w:t>each year</w:t>
      </w:r>
      <w:r w:rsidR="00DB5586">
        <w:rPr>
          <w:rFonts w:eastAsia="Verdana" w:cs="Verdana"/>
          <w:lang w:val="en-GB" w:bidi="en-GB"/>
        </w:rPr>
        <w:t xml:space="preserve"> an</w:t>
      </w:r>
      <w:r w:rsidR="00B9735C">
        <w:rPr>
          <w:rFonts w:eastAsia="Verdana" w:cs="Verdana"/>
          <w:lang w:val="en-GB" w:bidi="en-GB"/>
        </w:rPr>
        <w:t xml:space="preserve">d according to § 3 para 1 NetzResV for the basis of an subsequent audit by the </w:t>
      </w:r>
      <w:r w:rsidR="002C667F">
        <w:rPr>
          <w:rFonts w:eastAsia="Verdana" w:cs="Verdana"/>
          <w:lang w:val="en-GB" w:bidi="en-GB"/>
        </w:rPr>
        <w:t>NRA</w:t>
      </w:r>
      <w:r w:rsidR="00B9735C">
        <w:rPr>
          <w:rFonts w:eastAsia="Verdana" w:cs="Verdana"/>
          <w:lang w:val="en-GB" w:bidi="en-GB"/>
        </w:rPr>
        <w:t>, which assesses the extent of generation capacity</w:t>
      </w:r>
      <w:r>
        <w:rPr>
          <w:rFonts w:eastAsia="Verdana" w:cs="Verdana"/>
          <w:lang w:val="en-GB" w:bidi="en-GB"/>
        </w:rPr>
        <w:t xml:space="preserve">. The system analysis includes a consideration of the guaranteed generating capacities available for selected demand-relevant periods within the next five years. The system analyses indicate the total reserve demand for a safe and reliable operation of the electricity supply system. The comparison of the entire reserve </w:t>
      </w:r>
      <w:r w:rsidR="00C15207">
        <w:rPr>
          <w:rFonts w:eastAsia="Verdana" w:cs="Verdana"/>
          <w:lang w:val="en-GB" w:bidi="en-GB"/>
        </w:rPr>
        <w:t xml:space="preserve">demand </w:t>
      </w:r>
      <w:r>
        <w:rPr>
          <w:rFonts w:eastAsia="Verdana" w:cs="Verdana"/>
          <w:lang w:val="en-GB" w:bidi="en-GB"/>
        </w:rPr>
        <w:t>with the reserve capacities that are already available possibly results in an additional demand for network reserves for the respective time period in question.</w:t>
      </w:r>
    </w:p>
    <w:p w14:paraId="23060E81" w14:textId="779CEABF" w:rsidR="003D7FB6" w:rsidRPr="00493529" w:rsidRDefault="004337D8" w:rsidP="003D7FB6">
      <w:pPr>
        <w:spacing w:after="240" w:line="276" w:lineRule="auto"/>
        <w:rPr>
          <w:lang w:val="en-US"/>
        </w:rPr>
      </w:pPr>
      <w:r>
        <w:rPr>
          <w:rFonts w:eastAsia="Verdana" w:cs="Verdana"/>
          <w:lang w:val="en-GB" w:bidi="en-GB"/>
        </w:rPr>
        <w:t>According to § 3 para 1 NetzResV a</w:t>
      </w:r>
      <w:r w:rsidR="00F9625B">
        <w:rPr>
          <w:rFonts w:eastAsia="Verdana" w:cs="Verdana"/>
          <w:lang w:val="en-GB" w:bidi="en-GB"/>
        </w:rPr>
        <w:t xml:space="preserve"> possibly existing additional demand for network reserves is </w:t>
      </w:r>
      <w:r w:rsidR="00836A4A">
        <w:rPr>
          <w:rFonts w:eastAsia="Verdana" w:cs="Verdana"/>
          <w:lang w:val="en-GB" w:bidi="en-GB"/>
        </w:rPr>
        <w:t xml:space="preserve">approved and </w:t>
      </w:r>
      <w:r w:rsidR="00F9625B">
        <w:rPr>
          <w:rFonts w:eastAsia="Verdana" w:cs="Verdana"/>
          <w:lang w:val="en-GB" w:bidi="en-GB"/>
        </w:rPr>
        <w:t>confirmed</w:t>
      </w:r>
      <w:r w:rsidR="00836A4A">
        <w:rPr>
          <w:rFonts w:eastAsia="Verdana" w:cs="Verdana"/>
          <w:lang w:val="en-GB" w:bidi="en-GB"/>
        </w:rPr>
        <w:t xml:space="preserve"> if necessary</w:t>
      </w:r>
      <w:r w:rsidR="00F9625B">
        <w:rPr>
          <w:rFonts w:eastAsia="Verdana" w:cs="Verdana"/>
          <w:lang w:val="en-GB" w:bidi="en-GB"/>
        </w:rPr>
        <w:t xml:space="preserve"> by the </w:t>
      </w:r>
      <w:r w:rsidR="002C667F">
        <w:rPr>
          <w:rFonts w:eastAsia="Verdana" w:cs="Verdana"/>
          <w:lang w:val="en-GB" w:bidi="en-GB"/>
        </w:rPr>
        <w:t>NRA</w:t>
      </w:r>
      <w:r w:rsidR="00F9625B">
        <w:rPr>
          <w:rFonts w:eastAsia="Verdana" w:cs="Verdana"/>
          <w:lang w:val="en-GB" w:bidi="en-GB"/>
        </w:rPr>
        <w:t xml:space="preserve"> and published together with a report about the system analysis results on the internet page of the </w:t>
      </w:r>
      <w:r w:rsidR="002C667F">
        <w:rPr>
          <w:rFonts w:eastAsia="Verdana" w:cs="Verdana"/>
          <w:lang w:val="en-GB" w:bidi="en-GB"/>
        </w:rPr>
        <w:t>NRA</w:t>
      </w:r>
      <w:r w:rsidR="00F9625B">
        <w:rPr>
          <w:rFonts w:eastAsia="Verdana" w:cs="Verdana"/>
          <w:lang w:val="en-GB" w:bidi="en-GB"/>
        </w:rPr>
        <w:t xml:space="preserve"> </w:t>
      </w:r>
      <w:r w:rsidR="00D23573">
        <w:rPr>
          <w:rFonts w:eastAsia="Verdana" w:cs="Verdana"/>
          <w:lang w:val="en-GB" w:bidi="en-GB"/>
        </w:rPr>
        <w:t xml:space="preserve">latest </w:t>
      </w:r>
      <w:r w:rsidR="00F9625B">
        <w:rPr>
          <w:rFonts w:eastAsia="Verdana" w:cs="Verdana"/>
          <w:lang w:val="en-GB" w:bidi="en-GB"/>
        </w:rPr>
        <w:t>b</w:t>
      </w:r>
      <w:r w:rsidR="00D23573">
        <w:rPr>
          <w:rFonts w:eastAsia="Verdana" w:cs="Verdana"/>
          <w:lang w:val="en-GB" w:bidi="en-GB"/>
        </w:rPr>
        <w:t xml:space="preserve">y </w:t>
      </w:r>
      <w:r w:rsidR="00F9625B">
        <w:rPr>
          <w:rFonts w:eastAsia="Verdana" w:cs="Verdana"/>
          <w:lang w:val="en-GB" w:bidi="en-GB"/>
        </w:rPr>
        <w:t xml:space="preserve">the </w:t>
      </w:r>
      <w:r w:rsidR="00D23573">
        <w:rPr>
          <w:rFonts w:eastAsia="Verdana" w:cs="Verdana"/>
          <w:lang w:val="en-GB" w:bidi="en-GB"/>
        </w:rPr>
        <w:t>30</w:t>
      </w:r>
      <w:r w:rsidR="00D23573" w:rsidRPr="00C3089B">
        <w:rPr>
          <w:rFonts w:eastAsia="Verdana" w:cs="Verdana"/>
          <w:vertAlign w:val="superscript"/>
          <w:lang w:val="en-GB" w:bidi="en-GB"/>
        </w:rPr>
        <w:t>th</w:t>
      </w:r>
      <w:r w:rsidR="00D23573">
        <w:rPr>
          <w:rFonts w:eastAsia="Verdana" w:cs="Verdana"/>
          <w:lang w:val="en-GB" w:bidi="en-GB"/>
        </w:rPr>
        <w:t xml:space="preserve"> April</w:t>
      </w:r>
      <w:r w:rsidR="00F9625B">
        <w:rPr>
          <w:rFonts w:eastAsia="Verdana" w:cs="Verdana"/>
          <w:lang w:val="en-GB" w:bidi="en-GB"/>
        </w:rPr>
        <w:t xml:space="preserve"> of each year.</w:t>
      </w:r>
    </w:p>
    <w:p w14:paraId="21E9B6EF" w14:textId="3F3B231A" w:rsidR="00521EEE" w:rsidRDefault="00F9625B" w:rsidP="00400FED">
      <w:pPr>
        <w:spacing w:after="120" w:line="276" w:lineRule="auto"/>
        <w:rPr>
          <w:rFonts w:eastAsia="Verdana" w:cs="Verdana"/>
          <w:lang w:val="en-GB" w:bidi="en-GB"/>
        </w:rPr>
      </w:pPr>
      <w:r>
        <w:rPr>
          <w:rFonts w:eastAsia="Verdana" w:cs="Verdana"/>
          <w:lang w:val="en-GB" w:bidi="en-GB"/>
        </w:rPr>
        <w:t>The</w:t>
      </w:r>
      <w:r w:rsidR="00007DC7" w:rsidRPr="00007DC7">
        <w:rPr>
          <w:rFonts w:eastAsia="Verdana" w:cs="Verdana"/>
          <w:lang w:val="en-GB" w:bidi="en-GB"/>
        </w:rPr>
        <w:t xml:space="preserve"> </w:t>
      </w:r>
      <w:r w:rsidR="00007DC7">
        <w:rPr>
          <w:rFonts w:eastAsia="Verdana" w:cs="Verdana"/>
          <w:lang w:val="en-GB" w:bidi="en-GB"/>
        </w:rPr>
        <w:t>transmission system operators</w:t>
      </w:r>
      <w:r>
        <w:rPr>
          <w:rFonts w:eastAsia="Verdana" w:cs="Verdana"/>
          <w:lang w:val="en-GB" w:bidi="en-GB"/>
        </w:rPr>
        <w:t xml:space="preserve"> jointly start the expression-of-interest procedures for the relevant time periods based on the additional network reserve demand determined by the </w:t>
      </w:r>
      <w:r w:rsidR="002C667F">
        <w:rPr>
          <w:rFonts w:eastAsia="Verdana" w:cs="Verdana"/>
          <w:lang w:val="en-GB" w:bidi="en-GB"/>
        </w:rPr>
        <w:t>NRA</w:t>
      </w:r>
      <w:r>
        <w:rPr>
          <w:rFonts w:eastAsia="Verdana" w:cs="Verdana"/>
          <w:lang w:val="en-GB" w:bidi="en-GB"/>
        </w:rPr>
        <w:t xml:space="preserve">. </w:t>
      </w:r>
      <w:r w:rsidR="001433A4">
        <w:rPr>
          <w:rFonts w:eastAsia="Verdana" w:cs="Verdana"/>
          <w:lang w:val="en-GB" w:bidi="en-GB"/>
        </w:rPr>
        <w:t>According to § 4 para 1 NetzResV</w:t>
      </w:r>
      <w:r>
        <w:rPr>
          <w:rFonts w:eastAsia="Verdana" w:cs="Verdana"/>
          <w:lang w:val="en-GB" w:bidi="en-GB"/>
        </w:rPr>
        <w:t xml:space="preserve"> this</w:t>
      </w:r>
      <w:r w:rsidR="001433A4">
        <w:rPr>
          <w:rFonts w:eastAsia="Verdana" w:cs="Verdana"/>
          <w:lang w:val="en-GB" w:bidi="en-GB"/>
        </w:rPr>
        <w:t xml:space="preserve"> </w:t>
      </w:r>
      <w:r>
        <w:rPr>
          <w:rFonts w:eastAsia="Verdana" w:cs="Verdana"/>
          <w:lang w:val="en-GB" w:bidi="en-GB"/>
        </w:rPr>
        <w:t xml:space="preserve">occurs following the publication of the report by the </w:t>
      </w:r>
      <w:r w:rsidR="002C667F">
        <w:rPr>
          <w:rFonts w:eastAsia="Verdana" w:cs="Verdana"/>
          <w:lang w:val="en-GB" w:bidi="en-GB"/>
        </w:rPr>
        <w:t>NRA</w:t>
      </w:r>
      <w:r>
        <w:rPr>
          <w:rFonts w:eastAsia="Verdana" w:cs="Verdana"/>
          <w:lang w:val="en-GB" w:bidi="en-GB"/>
        </w:rPr>
        <w:t>. The</w:t>
      </w:r>
      <w:r w:rsidR="00007DC7" w:rsidRPr="00007DC7">
        <w:rPr>
          <w:rFonts w:eastAsia="Verdana" w:cs="Verdana"/>
          <w:lang w:val="en-GB" w:bidi="en-GB"/>
        </w:rPr>
        <w:t xml:space="preserve"> </w:t>
      </w:r>
      <w:r w:rsidR="00007DC7">
        <w:rPr>
          <w:rFonts w:eastAsia="Verdana" w:cs="Verdana"/>
          <w:lang w:val="en-GB" w:bidi="en-GB"/>
        </w:rPr>
        <w:t>transmission system operators</w:t>
      </w:r>
      <w:r>
        <w:rPr>
          <w:rFonts w:eastAsia="Verdana" w:cs="Verdana"/>
          <w:lang w:val="en-GB" w:bidi="en-GB"/>
        </w:rPr>
        <w:t xml:space="preserve"> publish the requirements</w:t>
      </w:r>
      <w:r w:rsidR="006E20E8">
        <w:rPr>
          <w:rFonts w:eastAsia="Verdana" w:cs="Verdana"/>
          <w:lang w:val="en-GB" w:bidi="en-GB"/>
        </w:rPr>
        <w:t>, including technical and geographical parameters</w:t>
      </w:r>
      <w:r>
        <w:rPr>
          <w:rFonts w:eastAsia="Verdana" w:cs="Verdana"/>
          <w:lang w:val="en-GB" w:bidi="en-GB"/>
        </w:rPr>
        <w:t xml:space="preserve"> for the plants</w:t>
      </w:r>
      <w:r w:rsidR="00521EEE">
        <w:rPr>
          <w:rFonts w:eastAsia="Verdana" w:cs="Verdana"/>
          <w:lang w:val="en-GB" w:bidi="en-GB"/>
        </w:rPr>
        <w:t xml:space="preserve"> as well as the publication documents required</w:t>
      </w:r>
      <w:r w:rsidR="006E20E8">
        <w:rPr>
          <w:rFonts w:eastAsia="Verdana" w:cs="Verdana"/>
          <w:lang w:val="en-GB" w:bidi="en-GB"/>
        </w:rPr>
        <w:t>.</w:t>
      </w:r>
      <w:r w:rsidR="00521EEE" w:rsidDel="00521EEE">
        <w:rPr>
          <w:rFonts w:eastAsia="Verdana" w:cs="Verdana"/>
          <w:lang w:val="en-GB" w:bidi="en-GB"/>
        </w:rPr>
        <w:t xml:space="preserve"> </w:t>
      </w:r>
    </w:p>
    <w:p w14:paraId="1E1BB170" w14:textId="5ABE8113" w:rsidR="006E20E8" w:rsidRDefault="00521EEE" w:rsidP="00400FED">
      <w:pPr>
        <w:spacing w:after="120" w:line="276" w:lineRule="auto"/>
        <w:rPr>
          <w:rFonts w:eastAsia="Verdana" w:cs="Verdana"/>
          <w:lang w:val="en-GB" w:bidi="en-GB"/>
        </w:rPr>
      </w:pPr>
      <w:r>
        <w:rPr>
          <w:rFonts w:eastAsia="Verdana" w:cs="Verdana"/>
          <w:lang w:val="en-GB" w:bidi="en-GB"/>
        </w:rPr>
        <w:t>Such publication and initiation of this process takes place with this document</w:t>
      </w:r>
      <w:r w:rsidR="00D50C3B">
        <w:rPr>
          <w:rFonts w:eastAsia="Verdana" w:cs="Verdana"/>
          <w:lang w:val="en-GB" w:bidi="en-GB"/>
        </w:rPr>
        <w:t>.</w:t>
      </w:r>
    </w:p>
    <w:p w14:paraId="7C5C623E" w14:textId="2D66B03A" w:rsidR="00D50C3B" w:rsidRPr="00EB5200" w:rsidRDefault="00D50C3B" w:rsidP="00EB5200">
      <w:pPr>
        <w:spacing w:after="240" w:line="276" w:lineRule="auto"/>
        <w:rPr>
          <w:rFonts w:eastAsia="Verdana" w:cs="Verdana"/>
          <w:lang w:val="en-US" w:bidi="en-GB"/>
        </w:rPr>
      </w:pPr>
      <w:r>
        <w:rPr>
          <w:rFonts w:eastAsia="Verdana" w:cs="Verdana"/>
          <w:lang w:val="en-GB" w:bidi="en-GB"/>
        </w:rPr>
        <w:t xml:space="preserve">There also is the option to start further expression-of-interest procedures during the year aside from the deadlines specified in the NetzResV to be able to react to current developments of the secured generating capacities available. </w:t>
      </w:r>
    </w:p>
    <w:p w14:paraId="7F31D80F" w14:textId="56432AA9" w:rsidR="00D50C3B" w:rsidRDefault="00D50C3B" w:rsidP="00400FED">
      <w:pPr>
        <w:spacing w:after="120" w:line="276" w:lineRule="auto"/>
        <w:rPr>
          <w:rFonts w:eastAsia="Verdana" w:cs="Verdana"/>
          <w:lang w:val="en-GB" w:bidi="en-GB"/>
        </w:rPr>
      </w:pPr>
      <w:r>
        <w:rPr>
          <w:rFonts w:eastAsia="Verdana" w:cs="Verdana"/>
          <w:lang w:val="en-GB" w:bidi="en-GB"/>
        </w:rPr>
        <w:t>According to § 4 para 2 NetzResV p</w:t>
      </w:r>
      <w:r w:rsidR="00F9625B">
        <w:rPr>
          <w:rFonts w:eastAsia="Verdana" w:cs="Verdana"/>
          <w:lang w:val="en-GB" w:bidi="en-GB"/>
        </w:rPr>
        <w:t xml:space="preserve">lant operators then </w:t>
      </w:r>
      <w:r w:rsidR="00923382">
        <w:rPr>
          <w:rFonts w:eastAsia="Verdana" w:cs="Verdana"/>
          <w:lang w:val="en-GB" w:bidi="en-GB"/>
        </w:rPr>
        <w:t>are able to</w:t>
      </w:r>
      <w:r w:rsidR="00F9625B">
        <w:rPr>
          <w:rFonts w:eastAsia="Verdana" w:cs="Verdana"/>
          <w:lang w:val="en-GB" w:bidi="en-GB"/>
        </w:rPr>
        <w:t xml:space="preserve"> express their interest in the inclusion of their plant(s) into the network reserve</w:t>
      </w:r>
      <w:r w:rsidR="00506E51">
        <w:rPr>
          <w:rFonts w:eastAsia="Verdana" w:cs="Verdana"/>
          <w:lang w:val="en-GB" w:bidi="en-GB"/>
        </w:rPr>
        <w:t xml:space="preserve"> for Winter 2022/2023 </w:t>
      </w:r>
      <w:r w:rsidR="00506E51" w:rsidRPr="00506E51">
        <w:rPr>
          <w:rFonts w:eastAsia="Verdana" w:cs="Verdana"/>
          <w:lang w:val="en-GB" w:bidi="en-GB"/>
        </w:rPr>
        <w:t>(1/10/2022-30/03/2023)</w:t>
      </w:r>
      <w:r w:rsidR="00923382">
        <w:rPr>
          <w:rFonts w:eastAsia="Verdana" w:cs="Verdana"/>
          <w:lang w:val="en-GB" w:bidi="en-GB"/>
        </w:rPr>
        <w:t xml:space="preserve"> until 15</w:t>
      </w:r>
      <w:r w:rsidR="00923382" w:rsidRPr="00400FED">
        <w:rPr>
          <w:rFonts w:eastAsia="Verdana" w:cs="Verdana"/>
          <w:vertAlign w:val="superscript"/>
          <w:lang w:val="en-GB" w:bidi="en-GB"/>
        </w:rPr>
        <w:t>th</w:t>
      </w:r>
      <w:r w:rsidR="00923382">
        <w:rPr>
          <w:rFonts w:eastAsia="Verdana" w:cs="Verdana"/>
          <w:lang w:val="en-GB" w:bidi="en-GB"/>
        </w:rPr>
        <w:t xml:space="preserve"> May</w:t>
      </w:r>
      <w:r w:rsidR="00403B38">
        <w:rPr>
          <w:rFonts w:eastAsia="Verdana" w:cs="Verdana"/>
          <w:lang w:val="en-GB" w:bidi="en-GB"/>
        </w:rPr>
        <w:t xml:space="preserve"> of 2022</w:t>
      </w:r>
      <w:r w:rsidR="00F9625B">
        <w:rPr>
          <w:rFonts w:eastAsia="Verdana" w:cs="Verdana"/>
          <w:lang w:val="en-GB" w:bidi="en-GB"/>
        </w:rPr>
        <w:t xml:space="preserve">. The fully completed application documents have to be submitted to the </w:t>
      </w:r>
      <w:r w:rsidR="00FA6F54">
        <w:rPr>
          <w:rFonts w:eastAsia="Verdana" w:cs="Verdana"/>
          <w:lang w:val="en-GB" w:bidi="en-GB"/>
        </w:rPr>
        <w:t>responsible</w:t>
      </w:r>
      <w:r w:rsidR="00FA6F54" w:rsidRPr="00007DC7">
        <w:rPr>
          <w:rFonts w:eastAsia="Verdana" w:cs="Verdana"/>
          <w:lang w:val="en-GB" w:bidi="en-GB"/>
        </w:rPr>
        <w:t xml:space="preserve"> </w:t>
      </w:r>
      <w:r w:rsidR="00007DC7">
        <w:rPr>
          <w:rFonts w:eastAsia="Verdana" w:cs="Verdana"/>
          <w:lang w:val="en-GB" w:bidi="en-GB"/>
        </w:rPr>
        <w:t>transmission system operator</w:t>
      </w:r>
      <w:r w:rsidR="00F9625B">
        <w:rPr>
          <w:rFonts w:eastAsia="Verdana" w:cs="Verdana"/>
          <w:lang w:val="en-GB" w:bidi="en-GB"/>
        </w:rPr>
        <w:t xml:space="preserve"> electronically as well as in written form for this. </w:t>
      </w:r>
    </w:p>
    <w:p w14:paraId="363ABB40" w14:textId="69C88496" w:rsidR="003D7FB6" w:rsidRDefault="00F9625B" w:rsidP="00400FED">
      <w:pPr>
        <w:spacing w:after="120" w:line="276" w:lineRule="auto"/>
        <w:rPr>
          <w:rFonts w:eastAsia="Verdana" w:cs="Verdana"/>
          <w:lang w:val="en-GB" w:bidi="en-GB"/>
        </w:rPr>
      </w:pPr>
      <w:r>
        <w:rPr>
          <w:rFonts w:eastAsia="Verdana" w:cs="Verdana"/>
          <w:lang w:val="en-GB" w:bidi="en-GB"/>
        </w:rPr>
        <w:t xml:space="preserve">The </w:t>
      </w:r>
      <w:r w:rsidR="00FA6F54">
        <w:rPr>
          <w:rFonts w:eastAsia="Verdana" w:cs="Verdana"/>
          <w:lang w:val="en-GB" w:bidi="en-GB"/>
        </w:rPr>
        <w:t xml:space="preserve">responsible </w:t>
      </w:r>
      <w:r w:rsidR="00007DC7">
        <w:rPr>
          <w:rFonts w:eastAsia="Verdana" w:cs="Verdana"/>
          <w:lang w:val="en-GB" w:bidi="en-GB"/>
        </w:rPr>
        <w:t>transmission system operator</w:t>
      </w:r>
      <w:r>
        <w:rPr>
          <w:rFonts w:eastAsia="Verdana" w:cs="Verdana"/>
          <w:lang w:val="en-GB" w:bidi="en-GB"/>
        </w:rPr>
        <w:t xml:space="preserve"> is:</w:t>
      </w:r>
    </w:p>
    <w:p w14:paraId="3954C49E" w14:textId="77777777" w:rsidR="003D7FB6" w:rsidRPr="00493529" w:rsidRDefault="00F9625B" w:rsidP="00007DC7">
      <w:pPr>
        <w:pStyle w:val="KeinLeerraum"/>
        <w:numPr>
          <w:ilvl w:val="0"/>
          <w:numId w:val="41"/>
        </w:numPr>
        <w:rPr>
          <w:rFonts w:ascii="Verdana" w:eastAsia="Times New Roman" w:hAnsi="Verdana" w:cs="Times New Roman"/>
          <w:sz w:val="20"/>
          <w:szCs w:val="20"/>
          <w:lang w:val="en-US" w:eastAsia="de-DE"/>
        </w:rPr>
      </w:pPr>
      <w:r>
        <w:rPr>
          <w:rFonts w:ascii="Verdana" w:eastAsia="Verdana" w:hAnsi="Verdana" w:cs="Verdana"/>
          <w:sz w:val="20"/>
          <w:szCs w:val="20"/>
          <w:lang w:val="en-GB" w:eastAsia="de-DE" w:bidi="en-GB"/>
        </w:rPr>
        <w:t xml:space="preserve">for Germany: respectively the </w:t>
      </w:r>
      <w:r w:rsidR="004904FE">
        <w:rPr>
          <w:rFonts w:ascii="Verdana" w:eastAsia="Verdana" w:hAnsi="Verdana" w:cs="Verdana"/>
          <w:sz w:val="20"/>
          <w:szCs w:val="20"/>
          <w:lang w:val="en-GB" w:eastAsia="de-DE" w:bidi="en-GB"/>
        </w:rPr>
        <w:t>connecting</w:t>
      </w:r>
      <w:r w:rsidR="00007DC7" w:rsidRPr="00400FED">
        <w:rPr>
          <w:lang w:val="en-US"/>
        </w:rPr>
        <w:t xml:space="preserve"> </w:t>
      </w:r>
      <w:r w:rsidR="00007DC7" w:rsidRPr="00007DC7">
        <w:rPr>
          <w:rFonts w:ascii="Verdana" w:eastAsia="Verdana" w:hAnsi="Verdana" w:cs="Verdana"/>
          <w:sz w:val="20"/>
          <w:szCs w:val="20"/>
          <w:lang w:val="en-GB" w:eastAsia="de-DE" w:bidi="en-GB"/>
        </w:rPr>
        <w:t>transmission system operator</w:t>
      </w:r>
    </w:p>
    <w:p w14:paraId="37FD20F4" w14:textId="77777777" w:rsidR="003D7FB6" w:rsidRPr="00493529" w:rsidRDefault="00F9625B" w:rsidP="003D7FB6">
      <w:pPr>
        <w:pStyle w:val="KeinLeerraum"/>
        <w:numPr>
          <w:ilvl w:val="0"/>
          <w:numId w:val="41"/>
        </w:numPr>
        <w:rPr>
          <w:rFonts w:ascii="Verdana" w:eastAsia="Times New Roman" w:hAnsi="Verdana" w:cs="Times New Roman"/>
          <w:sz w:val="20"/>
          <w:szCs w:val="20"/>
          <w:lang w:val="en-US" w:eastAsia="de-DE"/>
        </w:rPr>
      </w:pPr>
      <w:r>
        <w:rPr>
          <w:rFonts w:ascii="Verdana" w:eastAsia="Verdana" w:hAnsi="Verdana" w:cs="Verdana"/>
          <w:sz w:val="20"/>
          <w:szCs w:val="20"/>
          <w:lang w:val="en-GB" w:eastAsia="de-DE" w:bidi="en-GB"/>
        </w:rPr>
        <w:t xml:space="preserve">for Italy and Switzerland: TransnetBW GmbH </w:t>
      </w:r>
    </w:p>
    <w:p w14:paraId="0BF2F392" w14:textId="65FD542B" w:rsidR="003D7FB6" w:rsidRPr="00493529" w:rsidRDefault="00F9625B" w:rsidP="00400FED">
      <w:pPr>
        <w:pStyle w:val="KeinLeerraum"/>
        <w:numPr>
          <w:ilvl w:val="0"/>
          <w:numId w:val="41"/>
        </w:numPr>
        <w:spacing w:after="120"/>
        <w:ind w:left="714" w:hanging="357"/>
        <w:rPr>
          <w:rFonts w:ascii="Verdana" w:eastAsia="Times New Roman" w:hAnsi="Verdana" w:cs="Times New Roman"/>
          <w:sz w:val="20"/>
          <w:szCs w:val="20"/>
          <w:lang w:val="en-US" w:eastAsia="de-DE"/>
        </w:rPr>
      </w:pPr>
      <w:r w:rsidRPr="00403B38">
        <w:rPr>
          <w:rFonts w:ascii="Verdana" w:eastAsia="Verdana" w:hAnsi="Verdana" w:cs="Verdana"/>
          <w:sz w:val="20"/>
          <w:szCs w:val="20"/>
          <w:lang w:val="en-GB" w:eastAsia="de-DE" w:bidi="en-GB"/>
        </w:rPr>
        <w:t>for France</w:t>
      </w:r>
      <w:r w:rsidR="00D23573" w:rsidRPr="00403B38">
        <w:rPr>
          <w:rFonts w:ascii="Verdana" w:eastAsia="Verdana" w:hAnsi="Verdana" w:cs="Verdana"/>
          <w:sz w:val="20"/>
          <w:szCs w:val="20"/>
          <w:lang w:val="en-GB" w:eastAsia="de-DE" w:bidi="en-GB"/>
        </w:rPr>
        <w:t xml:space="preserve"> and Luxemburg</w:t>
      </w:r>
      <w:r w:rsidRPr="00403B38">
        <w:rPr>
          <w:rFonts w:ascii="Verdana" w:eastAsia="Verdana" w:hAnsi="Verdana" w:cs="Verdana"/>
          <w:sz w:val="20"/>
          <w:szCs w:val="20"/>
          <w:lang w:val="en-GB" w:eastAsia="de-DE" w:bidi="en-GB"/>
        </w:rPr>
        <w:t xml:space="preserve">: Amprion GmbH </w:t>
      </w:r>
    </w:p>
    <w:p w14:paraId="0276EFAD" w14:textId="34959B4B" w:rsidR="003D7FB6" w:rsidRPr="00493529" w:rsidRDefault="00F9625B" w:rsidP="003D7FB6">
      <w:pPr>
        <w:spacing w:after="240" w:line="276" w:lineRule="auto"/>
        <w:rPr>
          <w:lang w:val="en-US"/>
        </w:rPr>
      </w:pPr>
      <w:r>
        <w:rPr>
          <w:rFonts w:eastAsia="Verdana" w:cs="Verdana"/>
          <w:lang w:val="en-GB" w:bidi="en-GB"/>
        </w:rPr>
        <w:t>After the period for the submission has lapsed, the expressions of interest are compiled and assessed by the</w:t>
      </w:r>
      <w:r w:rsidR="00007DC7" w:rsidRPr="00007DC7">
        <w:rPr>
          <w:rFonts w:eastAsia="Verdana" w:cs="Verdana"/>
          <w:lang w:val="en-GB" w:bidi="en-GB"/>
        </w:rPr>
        <w:t xml:space="preserve"> transmission system operator</w:t>
      </w:r>
      <w:r w:rsidR="00007DC7">
        <w:rPr>
          <w:rFonts w:eastAsia="Verdana" w:cs="Verdana"/>
          <w:lang w:val="en-GB" w:bidi="en-GB"/>
        </w:rPr>
        <w:t>s</w:t>
      </w:r>
      <w:r>
        <w:rPr>
          <w:rFonts w:eastAsia="Verdana" w:cs="Verdana"/>
          <w:lang w:val="en-GB" w:bidi="en-GB"/>
        </w:rPr>
        <w:t xml:space="preserve"> in coordination with the </w:t>
      </w:r>
      <w:r w:rsidR="002C667F">
        <w:rPr>
          <w:rFonts w:eastAsia="Verdana" w:cs="Verdana"/>
          <w:lang w:val="en-GB" w:bidi="en-GB"/>
        </w:rPr>
        <w:t>NRA</w:t>
      </w:r>
      <w:r>
        <w:rPr>
          <w:rFonts w:eastAsia="Verdana" w:cs="Verdana"/>
          <w:lang w:val="en-GB" w:bidi="en-GB"/>
        </w:rPr>
        <w:t xml:space="preserve">. The assessment is carried out based on the criteria stated in chapter 5.3. The </w:t>
      </w:r>
      <w:r w:rsidR="00007DC7" w:rsidRPr="00007DC7">
        <w:rPr>
          <w:rFonts w:eastAsia="Verdana" w:cs="Verdana"/>
          <w:lang w:val="en-GB" w:bidi="en-GB"/>
        </w:rPr>
        <w:t>transmission system operator</w:t>
      </w:r>
      <w:r w:rsidR="00007DC7">
        <w:rPr>
          <w:rFonts w:eastAsia="Verdana" w:cs="Verdana"/>
          <w:lang w:val="en-GB" w:bidi="en-GB"/>
        </w:rPr>
        <w:t>s</w:t>
      </w:r>
      <w:r w:rsidR="00007DC7" w:rsidDel="00007DC7">
        <w:rPr>
          <w:rFonts w:eastAsia="Verdana" w:cs="Verdana"/>
          <w:lang w:val="en-GB" w:bidi="en-GB"/>
        </w:rPr>
        <w:t xml:space="preserve"> </w:t>
      </w:r>
      <w:r>
        <w:rPr>
          <w:rFonts w:eastAsia="Verdana" w:cs="Verdana"/>
          <w:lang w:val="en-GB" w:bidi="en-GB"/>
        </w:rPr>
        <w:t>decide</w:t>
      </w:r>
      <w:r w:rsidR="00C21CCE">
        <w:rPr>
          <w:rFonts w:eastAsia="Verdana" w:cs="Verdana"/>
          <w:lang w:val="en-GB" w:bidi="en-GB"/>
        </w:rPr>
        <w:t xml:space="preserve"> in coordination with</w:t>
      </w:r>
      <w:r>
        <w:rPr>
          <w:rFonts w:eastAsia="Verdana" w:cs="Verdana"/>
          <w:lang w:val="en-GB" w:bidi="en-GB"/>
        </w:rPr>
        <w:t xml:space="preserve"> </w:t>
      </w:r>
      <w:r w:rsidR="00C21CCE">
        <w:rPr>
          <w:rFonts w:eastAsia="Verdana" w:cs="Verdana"/>
          <w:lang w:val="en-GB" w:bidi="en-GB"/>
        </w:rPr>
        <w:t xml:space="preserve">the </w:t>
      </w:r>
      <w:r w:rsidR="002C667F">
        <w:rPr>
          <w:rFonts w:eastAsia="Verdana" w:cs="Verdana"/>
          <w:lang w:val="en-GB" w:bidi="en-GB"/>
        </w:rPr>
        <w:t>NRA</w:t>
      </w:r>
      <w:r w:rsidR="00C21CCE">
        <w:rPr>
          <w:rFonts w:eastAsia="Verdana" w:cs="Verdana"/>
          <w:lang w:val="en-GB" w:bidi="en-GB"/>
        </w:rPr>
        <w:t xml:space="preserve"> </w:t>
      </w:r>
      <w:r>
        <w:rPr>
          <w:rFonts w:eastAsia="Verdana" w:cs="Verdana"/>
          <w:lang w:val="en-GB" w:bidi="en-GB"/>
        </w:rPr>
        <w:t xml:space="preserve">on the plants to be contracted. </w:t>
      </w:r>
      <w:r w:rsidR="00C21CCE">
        <w:rPr>
          <w:rFonts w:eastAsia="Verdana" w:cs="Verdana"/>
          <w:lang w:val="en-GB" w:bidi="en-GB"/>
        </w:rPr>
        <w:t>On this basis t</w:t>
      </w:r>
      <w:r>
        <w:rPr>
          <w:rFonts w:eastAsia="Verdana" w:cs="Verdana"/>
          <w:lang w:val="en-GB" w:bidi="en-GB"/>
        </w:rPr>
        <w:t>he competent</w:t>
      </w:r>
      <w:r w:rsidR="00007DC7" w:rsidRPr="00007DC7">
        <w:rPr>
          <w:rFonts w:eastAsia="Verdana" w:cs="Verdana"/>
          <w:lang w:val="en-GB" w:bidi="en-GB"/>
        </w:rPr>
        <w:t xml:space="preserve"> transmission system operator</w:t>
      </w:r>
      <w:r>
        <w:rPr>
          <w:rFonts w:eastAsia="Verdana" w:cs="Verdana"/>
          <w:lang w:val="en-GB" w:bidi="en-GB"/>
        </w:rPr>
        <w:t xml:space="preserve"> </w:t>
      </w:r>
      <w:r w:rsidR="00C21CCE">
        <w:rPr>
          <w:rFonts w:eastAsia="Verdana" w:cs="Verdana"/>
          <w:lang w:val="en-GB" w:bidi="en-GB"/>
        </w:rPr>
        <w:t>initiate</w:t>
      </w:r>
      <w:r w:rsidR="00007DC7">
        <w:rPr>
          <w:rFonts w:eastAsia="Verdana" w:cs="Verdana"/>
          <w:lang w:val="en-GB" w:bidi="en-GB"/>
        </w:rPr>
        <w:t>s</w:t>
      </w:r>
      <w:r w:rsidR="00C21CCE">
        <w:rPr>
          <w:rFonts w:eastAsia="Verdana" w:cs="Verdana"/>
          <w:lang w:val="en-GB" w:bidi="en-GB"/>
        </w:rPr>
        <w:t xml:space="preserve"> </w:t>
      </w:r>
      <w:r>
        <w:rPr>
          <w:rFonts w:eastAsia="Verdana" w:cs="Verdana"/>
          <w:lang w:val="en-GB" w:bidi="en-GB"/>
        </w:rPr>
        <w:t>contract</w:t>
      </w:r>
      <w:r w:rsidR="00C21CCE">
        <w:rPr>
          <w:rFonts w:eastAsia="Verdana" w:cs="Verdana"/>
          <w:lang w:val="en-GB" w:bidi="en-GB"/>
        </w:rPr>
        <w:t xml:space="preserve"> negotiations</w:t>
      </w:r>
      <w:r>
        <w:rPr>
          <w:rFonts w:eastAsia="Verdana" w:cs="Verdana"/>
          <w:lang w:val="en-GB" w:bidi="en-GB"/>
        </w:rPr>
        <w:t xml:space="preserve"> with the respective </w:t>
      </w:r>
      <w:r w:rsidR="00C21CCE">
        <w:rPr>
          <w:rFonts w:eastAsia="Verdana" w:cs="Verdana"/>
          <w:lang w:val="en-GB" w:bidi="en-GB"/>
        </w:rPr>
        <w:t>plant</w:t>
      </w:r>
      <w:r>
        <w:rPr>
          <w:rFonts w:eastAsia="Verdana" w:cs="Verdana"/>
          <w:lang w:val="en-GB" w:bidi="en-GB"/>
        </w:rPr>
        <w:t xml:space="preserve"> operators about the </w:t>
      </w:r>
      <w:r w:rsidR="00E224BE">
        <w:rPr>
          <w:rFonts w:eastAsia="Verdana" w:cs="Verdana"/>
          <w:lang w:val="en-GB" w:bidi="en-GB"/>
        </w:rPr>
        <w:t>inclusion</w:t>
      </w:r>
      <w:r>
        <w:rPr>
          <w:rFonts w:eastAsia="Verdana" w:cs="Verdana"/>
          <w:lang w:val="en-GB" w:bidi="en-GB"/>
        </w:rPr>
        <w:t xml:space="preserve"> of the plant(s) for the network reserve. The competent </w:t>
      </w:r>
      <w:r w:rsidR="00007DC7" w:rsidRPr="00007DC7">
        <w:rPr>
          <w:rFonts w:eastAsia="Verdana" w:cs="Verdana"/>
          <w:lang w:val="en-GB" w:bidi="en-GB"/>
        </w:rPr>
        <w:t>transmission system operator</w:t>
      </w:r>
      <w:r>
        <w:rPr>
          <w:rFonts w:eastAsia="Verdana" w:cs="Verdana"/>
          <w:lang w:val="en-GB" w:bidi="en-GB"/>
        </w:rPr>
        <w:t xml:space="preserve"> obtains a confirmation of the contractual content from the </w:t>
      </w:r>
      <w:r w:rsidR="002C667F">
        <w:rPr>
          <w:rFonts w:eastAsia="Verdana" w:cs="Verdana"/>
          <w:lang w:val="en-GB" w:bidi="en-GB"/>
        </w:rPr>
        <w:t>NRA</w:t>
      </w:r>
      <w:r>
        <w:rPr>
          <w:rFonts w:eastAsia="Verdana" w:cs="Verdana"/>
          <w:lang w:val="en-GB" w:bidi="en-GB"/>
        </w:rPr>
        <w:t xml:space="preserve"> prior to </w:t>
      </w:r>
      <w:r w:rsidR="00E224BE">
        <w:rPr>
          <w:rFonts w:eastAsia="Verdana" w:cs="Verdana"/>
          <w:lang w:val="en-GB" w:bidi="en-GB"/>
        </w:rPr>
        <w:t>a possible</w:t>
      </w:r>
      <w:r>
        <w:rPr>
          <w:rFonts w:eastAsia="Verdana" w:cs="Verdana"/>
          <w:lang w:val="en-GB" w:bidi="en-GB"/>
        </w:rPr>
        <w:t xml:space="preserve"> conclusion of the contract. There is no entitlement to a contract conclusion</w:t>
      </w:r>
      <w:r w:rsidR="00FA6F54">
        <w:rPr>
          <w:rFonts w:eastAsia="Verdana" w:cs="Verdana"/>
          <w:lang w:val="en-GB" w:bidi="en-GB"/>
        </w:rPr>
        <w:t xml:space="preserve"> for the plant operator</w:t>
      </w:r>
      <w:r>
        <w:rPr>
          <w:rFonts w:eastAsia="Verdana" w:cs="Verdana"/>
          <w:lang w:val="en-GB" w:bidi="en-GB"/>
        </w:rPr>
        <w:t xml:space="preserve">. </w:t>
      </w:r>
    </w:p>
    <w:p w14:paraId="27D565D7" w14:textId="77777777" w:rsidR="003D7FB6" w:rsidRPr="00493529" w:rsidRDefault="00D23573" w:rsidP="003D7FB6">
      <w:pPr>
        <w:pStyle w:val="berschrift1"/>
        <w:rPr>
          <w:lang w:val="en-US"/>
        </w:rPr>
      </w:pPr>
      <w:r>
        <w:rPr>
          <w:rFonts w:eastAsia="Verdana" w:cs="Verdana"/>
          <w:bCs/>
          <w:szCs w:val="28"/>
          <w:lang w:val="en-GB" w:bidi="en-GB"/>
        </w:rPr>
        <w:t xml:space="preserve">Geographical </w:t>
      </w:r>
      <w:r w:rsidR="00F9625B">
        <w:rPr>
          <w:rFonts w:eastAsia="Verdana" w:cs="Verdana"/>
          <w:bCs/>
          <w:szCs w:val="28"/>
          <w:lang w:val="en-GB" w:bidi="en-GB"/>
        </w:rPr>
        <w:t xml:space="preserve">demand </w:t>
      </w:r>
      <w:r>
        <w:rPr>
          <w:rFonts w:eastAsia="Verdana" w:cs="Verdana"/>
          <w:bCs/>
          <w:szCs w:val="28"/>
          <w:lang w:val="en-GB" w:bidi="en-GB"/>
        </w:rPr>
        <w:t xml:space="preserve">region </w:t>
      </w:r>
    </w:p>
    <w:p w14:paraId="40B0A01B" w14:textId="71D5FD75" w:rsidR="003D7FB6" w:rsidRPr="00493529" w:rsidRDefault="00F9625B" w:rsidP="003D7FB6">
      <w:pPr>
        <w:spacing w:after="240" w:line="276" w:lineRule="auto"/>
        <w:rPr>
          <w:lang w:val="en-US"/>
        </w:rPr>
      </w:pPr>
      <w:r>
        <w:rPr>
          <w:rFonts w:eastAsia="Verdana" w:cs="Verdana"/>
          <w:lang w:val="en-GB" w:bidi="en-GB"/>
        </w:rPr>
        <w:t xml:space="preserve">The additional network reserve demand is determined by the </w:t>
      </w:r>
      <w:r w:rsidR="00007DC7" w:rsidRPr="00007DC7">
        <w:rPr>
          <w:rFonts w:eastAsia="Verdana" w:cs="Verdana"/>
          <w:lang w:val="en-GB" w:bidi="en-GB"/>
        </w:rPr>
        <w:t>transmission system operator</w:t>
      </w:r>
      <w:r w:rsidR="00007DC7">
        <w:rPr>
          <w:rFonts w:eastAsia="Verdana" w:cs="Verdana"/>
          <w:lang w:val="en-GB" w:bidi="en-GB"/>
        </w:rPr>
        <w:t>s</w:t>
      </w:r>
      <w:r>
        <w:rPr>
          <w:rFonts w:eastAsia="Verdana" w:cs="Verdana"/>
          <w:lang w:val="en-GB" w:bidi="en-GB"/>
        </w:rPr>
        <w:t xml:space="preserve"> based on market and </w:t>
      </w:r>
      <w:r w:rsidR="002A4AF3">
        <w:rPr>
          <w:rFonts w:eastAsia="Verdana" w:cs="Verdana"/>
          <w:lang w:val="en-GB" w:bidi="en-GB"/>
        </w:rPr>
        <w:t xml:space="preserve">grid </w:t>
      </w:r>
      <w:r>
        <w:rPr>
          <w:rFonts w:eastAsia="Verdana" w:cs="Verdana"/>
          <w:lang w:val="en-GB" w:bidi="en-GB"/>
        </w:rPr>
        <w:t xml:space="preserve">simulations and </w:t>
      </w:r>
      <w:r w:rsidR="002A4AF3">
        <w:rPr>
          <w:rFonts w:eastAsia="Verdana" w:cs="Verdana"/>
          <w:lang w:val="en-GB" w:bidi="en-GB"/>
        </w:rPr>
        <w:t xml:space="preserve">determined </w:t>
      </w:r>
      <w:r>
        <w:rPr>
          <w:rFonts w:eastAsia="Verdana" w:cs="Verdana"/>
          <w:lang w:val="en-GB" w:bidi="en-GB"/>
        </w:rPr>
        <w:t xml:space="preserve">by the </w:t>
      </w:r>
      <w:r w:rsidR="002C667F">
        <w:rPr>
          <w:rFonts w:eastAsia="Verdana" w:cs="Verdana"/>
          <w:lang w:val="en-GB" w:bidi="en-GB"/>
        </w:rPr>
        <w:t>NRA</w:t>
      </w:r>
      <w:r>
        <w:rPr>
          <w:rFonts w:eastAsia="Verdana" w:cs="Verdana"/>
          <w:lang w:val="en-GB" w:bidi="en-GB"/>
        </w:rPr>
        <w:t>. The extent of the additional demand depends on the network-related effectiveness of the plants submitted in line with the expression-of-interest procedure</w:t>
      </w:r>
      <w:r w:rsidR="00084DC5">
        <w:rPr>
          <w:rFonts w:eastAsia="Verdana" w:cs="Verdana"/>
          <w:lang w:val="en-GB" w:bidi="en-GB"/>
        </w:rPr>
        <w:t xml:space="preserve"> </w:t>
      </w:r>
      <w:r w:rsidR="00084DC5" w:rsidRPr="00417B0D">
        <w:rPr>
          <w:rFonts w:eastAsia="Verdana" w:cs="Verdana"/>
          <w:lang w:val="en-GB" w:bidi="en-GB"/>
        </w:rPr>
        <w:t>according to</w:t>
      </w:r>
      <w:r w:rsidRPr="00417B0D">
        <w:rPr>
          <w:rFonts w:eastAsia="Verdana" w:cs="Verdana"/>
          <w:lang w:val="en-GB" w:bidi="en-GB"/>
        </w:rPr>
        <w:t xml:space="preserve"> </w:t>
      </w:r>
      <w:r w:rsidR="00084DC5" w:rsidRPr="00417B0D">
        <w:rPr>
          <w:rFonts w:eastAsia="Verdana" w:cs="Verdana"/>
          <w:lang w:val="en-GB" w:bidi="en-GB"/>
        </w:rPr>
        <w:t>identified congestions</w:t>
      </w:r>
      <w:r w:rsidRPr="00417B0D">
        <w:rPr>
          <w:rFonts w:eastAsia="Verdana" w:cs="Verdana"/>
          <w:lang w:val="en-GB" w:bidi="en-GB"/>
        </w:rPr>
        <w:t xml:space="preserve"> in the transmission network</w:t>
      </w:r>
      <w:r w:rsidR="00F821FE" w:rsidRPr="00EB5200">
        <w:rPr>
          <w:rFonts w:eastAsia="Verdana" w:cs="Verdana"/>
          <w:lang w:val="en-GB" w:bidi="en-GB"/>
        </w:rPr>
        <w:t>. Further</w:t>
      </w:r>
      <w:r w:rsidR="004246E6" w:rsidRPr="00417B0D">
        <w:rPr>
          <w:rFonts w:eastAsia="Verdana" w:cs="Verdana"/>
          <w:lang w:val="en-GB" w:bidi="en-GB"/>
        </w:rPr>
        <w:t xml:space="preserve"> options to meet the demand of additional network reserve</w:t>
      </w:r>
      <w:r w:rsidR="00F821FE" w:rsidRPr="00EB5200">
        <w:rPr>
          <w:rFonts w:eastAsia="Verdana" w:cs="Verdana"/>
          <w:lang w:val="en-GB" w:bidi="en-GB"/>
        </w:rPr>
        <w:t xml:space="preserve"> will be considered</w:t>
      </w:r>
      <w:r w:rsidRPr="00417B0D">
        <w:rPr>
          <w:rFonts w:eastAsia="Verdana" w:cs="Verdana"/>
          <w:lang w:val="en-GB" w:bidi="en-GB"/>
        </w:rPr>
        <w:t>. Plants that are in a more f</w:t>
      </w:r>
      <w:r>
        <w:rPr>
          <w:rFonts w:eastAsia="Verdana" w:cs="Verdana"/>
          <w:lang w:val="en-GB" w:bidi="en-GB"/>
        </w:rPr>
        <w:t xml:space="preserve">avourable location in regards to the network have a higher sensitivity and therewith a higher network-related effect for </w:t>
      </w:r>
      <w:r w:rsidR="00084DC5">
        <w:rPr>
          <w:rFonts w:eastAsia="Verdana" w:cs="Verdana"/>
          <w:lang w:val="en-GB" w:bidi="en-GB"/>
        </w:rPr>
        <w:t>congestion measures</w:t>
      </w:r>
      <w:r>
        <w:rPr>
          <w:rFonts w:eastAsia="Verdana" w:cs="Verdana"/>
          <w:lang w:val="en-GB" w:bidi="en-GB"/>
        </w:rPr>
        <w:t xml:space="preserve"> than other plants in a less favourable location. </w:t>
      </w:r>
    </w:p>
    <w:p w14:paraId="52FB02B9" w14:textId="396957C9" w:rsidR="003D7FB6" w:rsidRDefault="00F9625B" w:rsidP="003D7FB6">
      <w:pPr>
        <w:spacing w:after="240" w:line="276" w:lineRule="auto"/>
        <w:rPr>
          <w:rFonts w:eastAsia="Verdana" w:cs="Verdana"/>
          <w:lang w:val="en-GB" w:bidi="en-GB"/>
        </w:rPr>
      </w:pPr>
      <w:r w:rsidRPr="00425871">
        <w:rPr>
          <w:rFonts w:eastAsia="Verdana" w:cs="Verdana"/>
          <w:lang w:val="en-GB" w:bidi="en-GB"/>
        </w:rPr>
        <w:t xml:space="preserve">Accordingly, the </w:t>
      </w:r>
      <w:r w:rsidR="00007DC7" w:rsidRPr="00007DC7">
        <w:rPr>
          <w:rFonts w:eastAsia="Verdana" w:cs="Verdana"/>
          <w:lang w:val="en-GB" w:bidi="en-GB"/>
        </w:rPr>
        <w:t>transmission system operator</w:t>
      </w:r>
      <w:r w:rsidR="00007DC7">
        <w:rPr>
          <w:rFonts w:eastAsia="Verdana" w:cs="Verdana"/>
          <w:lang w:val="en-GB" w:bidi="en-GB"/>
        </w:rPr>
        <w:t>s</w:t>
      </w:r>
      <w:r w:rsidRPr="00425871">
        <w:rPr>
          <w:rFonts w:eastAsia="Verdana" w:cs="Verdana"/>
          <w:lang w:val="en-GB" w:bidi="en-GB"/>
        </w:rPr>
        <w:t xml:space="preserve"> publish</w:t>
      </w:r>
      <w:r w:rsidR="00AA2932" w:rsidRPr="00AA2932">
        <w:rPr>
          <w:rFonts w:eastAsia="Verdana" w:cs="Verdana"/>
          <w:lang w:val="en-GB" w:bidi="en-GB"/>
        </w:rPr>
        <w:t xml:space="preserve"> </w:t>
      </w:r>
      <w:r w:rsidR="00AA2932" w:rsidRPr="00425871">
        <w:rPr>
          <w:rFonts w:eastAsia="Verdana" w:cs="Verdana"/>
          <w:lang w:val="en-GB" w:bidi="en-GB"/>
        </w:rPr>
        <w:t>in line with this expression-of-interest procedure</w:t>
      </w:r>
      <w:r w:rsidRPr="00425871">
        <w:rPr>
          <w:rFonts w:eastAsia="Verdana" w:cs="Verdana"/>
          <w:lang w:val="en-GB" w:bidi="en-GB"/>
        </w:rPr>
        <w:t xml:space="preserve"> a demand</w:t>
      </w:r>
      <w:r w:rsidR="00AA2932">
        <w:rPr>
          <w:rFonts w:eastAsia="Verdana" w:cs="Verdana"/>
          <w:lang w:val="en-GB" w:bidi="en-GB"/>
        </w:rPr>
        <w:t>,</w:t>
      </w:r>
      <w:r w:rsidRPr="00425871">
        <w:rPr>
          <w:rFonts w:eastAsia="Verdana" w:cs="Verdana"/>
          <w:lang w:val="en-GB" w:bidi="en-GB"/>
        </w:rPr>
        <w:t xml:space="preserve"> confirmed by the </w:t>
      </w:r>
      <w:r w:rsidR="002C667F">
        <w:rPr>
          <w:rFonts w:eastAsia="Verdana" w:cs="Verdana"/>
          <w:lang w:val="en-GB" w:bidi="en-GB"/>
        </w:rPr>
        <w:t>NRA</w:t>
      </w:r>
      <w:r w:rsidR="00C33E67">
        <w:rPr>
          <w:rFonts w:eastAsia="Verdana" w:cs="Verdana"/>
          <w:lang w:val="en-GB" w:bidi="en-GB"/>
        </w:rPr>
        <w:t>.</w:t>
      </w:r>
      <w:r w:rsidRPr="00425871">
        <w:rPr>
          <w:rFonts w:eastAsia="Verdana" w:cs="Verdana"/>
          <w:lang w:val="en-GB" w:bidi="en-GB"/>
        </w:rPr>
        <w:t xml:space="preserve"> The exact acquisition value</w:t>
      </w:r>
      <w:r w:rsidR="00AA2932">
        <w:rPr>
          <w:rFonts w:eastAsia="Verdana" w:cs="Verdana"/>
          <w:lang w:val="en-GB" w:bidi="en-GB"/>
        </w:rPr>
        <w:t xml:space="preserve"> of the network reserve</w:t>
      </w:r>
      <w:r w:rsidRPr="00425871">
        <w:rPr>
          <w:rFonts w:eastAsia="Verdana" w:cs="Verdana"/>
          <w:lang w:val="en-GB" w:bidi="en-GB"/>
        </w:rPr>
        <w:t xml:space="preserve"> depends on the expressions of interest submitted and their network-related effect</w:t>
      </w:r>
      <w:r w:rsidR="00292429">
        <w:rPr>
          <w:rFonts w:eastAsia="Verdana" w:cs="Verdana"/>
          <w:lang w:val="en-GB" w:bidi="en-GB"/>
        </w:rPr>
        <w:t>, as well as the evaluation of the</w:t>
      </w:r>
      <w:r w:rsidR="003E0032">
        <w:rPr>
          <w:rFonts w:eastAsia="Verdana" w:cs="Verdana"/>
          <w:lang w:val="en-GB" w:bidi="en-GB"/>
        </w:rPr>
        <w:t xml:space="preserve"> proposed</w:t>
      </w:r>
      <w:r w:rsidR="00292429">
        <w:rPr>
          <w:rFonts w:eastAsia="Verdana" w:cs="Verdana"/>
          <w:lang w:val="en-GB" w:bidi="en-GB"/>
        </w:rPr>
        <w:t xml:space="preserve"> </w:t>
      </w:r>
      <w:r w:rsidR="003E0032">
        <w:rPr>
          <w:rFonts w:eastAsia="Verdana" w:cs="Verdana"/>
          <w:lang w:val="en-GB" w:bidi="en-GB"/>
        </w:rPr>
        <w:t>offers</w:t>
      </w:r>
      <w:r w:rsidR="00292429">
        <w:rPr>
          <w:rFonts w:eastAsia="Verdana" w:cs="Verdana"/>
          <w:lang w:val="en-GB" w:bidi="en-GB"/>
        </w:rPr>
        <w:t xml:space="preserve"> by the responsible authorities</w:t>
      </w:r>
      <w:r w:rsidRPr="00425871">
        <w:rPr>
          <w:rFonts w:eastAsia="Verdana" w:cs="Verdana"/>
          <w:lang w:val="en-GB" w:bidi="en-GB"/>
        </w:rPr>
        <w:t xml:space="preserve">. The final </w:t>
      </w:r>
      <w:r w:rsidR="00AA2932">
        <w:rPr>
          <w:rFonts w:eastAsia="Verdana" w:cs="Verdana"/>
          <w:lang w:val="en-GB" w:bidi="en-GB"/>
        </w:rPr>
        <w:t>extent</w:t>
      </w:r>
      <w:r w:rsidR="00AA2932" w:rsidRPr="00425871">
        <w:rPr>
          <w:rFonts w:eastAsia="Verdana" w:cs="Verdana"/>
          <w:lang w:val="en-GB" w:bidi="en-GB"/>
        </w:rPr>
        <w:t xml:space="preserve"> </w:t>
      </w:r>
      <w:r w:rsidRPr="00425871">
        <w:rPr>
          <w:rFonts w:eastAsia="Verdana" w:cs="Verdana"/>
          <w:lang w:val="en-GB" w:bidi="en-GB"/>
        </w:rPr>
        <w:t>of network reserve to be secured contractually will be determined in line with the assessment of the expressions of interest received based on the criteria listed in chapter 5.3.</w:t>
      </w:r>
    </w:p>
    <w:p w14:paraId="02A46806" w14:textId="77777777" w:rsidR="00C33E67" w:rsidRPr="00493529" w:rsidRDefault="00C33E67" w:rsidP="003D7FB6">
      <w:pPr>
        <w:spacing w:after="240" w:line="276" w:lineRule="auto"/>
        <w:rPr>
          <w:lang w:val="en-US"/>
        </w:rPr>
      </w:pPr>
      <w:r>
        <w:rPr>
          <w:rFonts w:eastAsia="Verdana" w:cs="Verdana"/>
          <w:lang w:val="en-GB" w:bidi="en-GB"/>
        </w:rPr>
        <w:t xml:space="preserve">It is expected, that plants within the following geographical demand region will have a useful </w:t>
      </w:r>
      <w:r w:rsidRPr="00C33E67">
        <w:rPr>
          <w:rFonts w:eastAsia="Verdana" w:cs="Verdana"/>
          <w:lang w:val="en-GB" w:bidi="en-GB"/>
        </w:rPr>
        <w:t>network-related effect for congestion measures</w:t>
      </w:r>
      <w:r>
        <w:rPr>
          <w:rFonts w:eastAsia="Verdana" w:cs="Verdana"/>
          <w:lang w:val="en-GB" w:bidi="en-GB"/>
        </w:rPr>
        <w:t>:</w:t>
      </w:r>
    </w:p>
    <w:p w14:paraId="78376879" w14:textId="5F08FC3E" w:rsidR="003D7FB6" w:rsidRDefault="00403B38" w:rsidP="003D7FB6">
      <w:pPr>
        <w:pStyle w:val="Listenabsatz"/>
        <w:spacing w:after="240"/>
        <w:ind w:left="0"/>
        <w:rPr>
          <w:rFonts w:ascii="Verdana" w:eastAsia="Times New Roman" w:hAnsi="Verdana" w:cs="Times New Roman"/>
          <w:lang w:eastAsia="de-DE"/>
        </w:rPr>
      </w:pPr>
      <w:r>
        <w:rPr>
          <w:noProof/>
          <w:lang w:eastAsia="de-DE"/>
        </w:rPr>
        <w:drawing>
          <wp:inline distT="0" distB="0" distL="0" distR="0" wp14:anchorId="7E01ACEA" wp14:editId="302DE1B0">
            <wp:extent cx="4575130" cy="3785198"/>
            <wp:effectExtent l="0" t="0" r="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90246" cy="3797704"/>
                    </a:xfrm>
                    <a:prstGeom prst="rect">
                      <a:avLst/>
                    </a:prstGeom>
                  </pic:spPr>
                </pic:pic>
              </a:graphicData>
            </a:graphic>
          </wp:inline>
        </w:drawing>
      </w:r>
    </w:p>
    <w:bookmarkEnd w:id="3"/>
    <w:p w14:paraId="73C8FCD5" w14:textId="3448C912" w:rsidR="003D7FB6" w:rsidRPr="00493529" w:rsidRDefault="00F9625B" w:rsidP="00C3089B">
      <w:pPr>
        <w:pStyle w:val="Listenabsatz"/>
        <w:spacing w:after="240"/>
        <w:ind w:left="0"/>
        <w:rPr>
          <w:lang w:val="en-US"/>
        </w:rPr>
      </w:pPr>
      <w:r w:rsidRPr="00113920">
        <w:rPr>
          <w:rFonts w:ascii="Verdana" w:eastAsia="Verdana" w:hAnsi="Verdana" w:cs="Verdana"/>
          <w:bdr w:val="single" w:sz="4" w:space="0" w:color="auto"/>
          <w:shd w:val="clear" w:color="auto" w:fill="169A35"/>
          <w:lang w:val="en-GB" w:eastAsia="de-DE" w:bidi="en-GB"/>
        </w:rPr>
        <w:t xml:space="preserve">   </w:t>
      </w:r>
      <w:r w:rsidRPr="00113920">
        <w:rPr>
          <w:rFonts w:ascii="Verdana" w:eastAsia="Verdana" w:hAnsi="Verdana" w:cs="Verdana"/>
          <w:bdr w:val="single" w:sz="4" w:space="0" w:color="auto"/>
          <w:lang w:val="en-GB" w:eastAsia="de-DE" w:bidi="en-GB"/>
        </w:rPr>
        <w:t xml:space="preserve"> </w:t>
      </w:r>
      <w:r w:rsidR="00403B38" w:rsidRPr="00113920">
        <w:rPr>
          <w:rFonts w:ascii="Verdana" w:eastAsia="Verdana" w:hAnsi="Verdana" w:cs="Verdana"/>
          <w:bdr w:val="single" w:sz="4" w:space="0" w:color="auto"/>
          <w:lang w:val="en-GB" w:eastAsia="de-DE" w:bidi="en-GB"/>
        </w:rPr>
        <w:t>Countries</w:t>
      </w:r>
      <w:r w:rsidR="00403B38">
        <w:rPr>
          <w:rFonts w:ascii="Verdana" w:eastAsia="Verdana" w:hAnsi="Verdana" w:cs="Verdana"/>
          <w:bdr w:val="single" w:sz="4" w:space="0" w:color="auto"/>
          <w:lang w:val="en-GB" w:eastAsia="de-DE" w:bidi="en-GB"/>
        </w:rPr>
        <w:t>/Regions</w:t>
      </w:r>
      <w:r w:rsidR="00403B38" w:rsidRPr="00113920">
        <w:rPr>
          <w:rFonts w:ascii="Verdana" w:eastAsia="Verdana" w:hAnsi="Verdana" w:cs="Verdana"/>
          <w:bdr w:val="single" w:sz="4" w:space="0" w:color="auto"/>
          <w:lang w:val="en-GB" w:eastAsia="de-DE" w:bidi="en-GB"/>
        </w:rPr>
        <w:t xml:space="preserve"> outside of Germany, in which power plants are to be considered for the network reserve</w:t>
      </w:r>
      <w:r w:rsidR="00403B38" w:rsidDel="00403B38">
        <w:rPr>
          <w:rFonts w:ascii="Verdana" w:eastAsia="Verdana" w:hAnsi="Verdana" w:cs="Verdana"/>
          <w:bdr w:val="single" w:sz="4" w:space="0" w:color="auto"/>
          <w:lang w:val="en-GB" w:eastAsia="de-DE" w:bidi="en-GB"/>
        </w:rPr>
        <w:t xml:space="preserve"> </w:t>
      </w:r>
      <w:r w:rsidRPr="00493529">
        <w:rPr>
          <w:lang w:val="en-US"/>
        </w:rPr>
        <w:br w:type="page"/>
      </w:r>
    </w:p>
    <w:p w14:paraId="00985EA3" w14:textId="77777777" w:rsidR="003D7FB6" w:rsidRPr="00493529" w:rsidRDefault="00F9625B" w:rsidP="003D7FB6">
      <w:pPr>
        <w:pStyle w:val="berschrift1"/>
        <w:rPr>
          <w:lang w:val="en-US"/>
        </w:rPr>
      </w:pPr>
      <w:r w:rsidRPr="00EF6590">
        <w:rPr>
          <w:rFonts w:eastAsia="Verdana" w:cs="Verdana"/>
          <w:bCs/>
          <w:szCs w:val="28"/>
          <w:lang w:val="en-GB" w:bidi="en-GB"/>
        </w:rPr>
        <w:t>Requirements for the inclusion in the network reserve</w:t>
      </w:r>
    </w:p>
    <w:p w14:paraId="70733767" w14:textId="77777777" w:rsidR="003D7FB6" w:rsidRPr="00097876" w:rsidRDefault="00F9625B" w:rsidP="003D7FB6">
      <w:pPr>
        <w:pStyle w:val="berschrift1"/>
        <w:numPr>
          <w:ilvl w:val="1"/>
          <w:numId w:val="9"/>
        </w:numPr>
        <w:rPr>
          <w:sz w:val="24"/>
        </w:rPr>
      </w:pPr>
      <w:r>
        <w:rPr>
          <w:rFonts w:eastAsia="Verdana" w:cs="Verdana"/>
          <w:bCs/>
          <w:sz w:val="24"/>
          <w:szCs w:val="24"/>
          <w:lang w:val="en-GB" w:bidi="en-GB"/>
        </w:rPr>
        <w:t>Plants in Germany</w:t>
      </w:r>
    </w:p>
    <w:p w14:paraId="0F21605C" w14:textId="77777777" w:rsidR="003D7FB6" w:rsidRPr="00493529" w:rsidRDefault="00F5780C" w:rsidP="003D7FB6">
      <w:pPr>
        <w:spacing w:after="240" w:line="276" w:lineRule="auto"/>
        <w:rPr>
          <w:lang w:val="en-US"/>
        </w:rPr>
      </w:pPr>
      <w:r>
        <w:rPr>
          <w:rFonts w:eastAsia="Verdana" w:cs="Verdana"/>
          <w:lang w:val="en-GB" w:bidi="en-GB"/>
        </w:rPr>
        <w:t>According to § 5 para</w:t>
      </w:r>
      <w:r w:rsidR="00F9625B">
        <w:rPr>
          <w:rFonts w:eastAsia="Verdana" w:cs="Verdana"/>
          <w:lang w:val="en-GB" w:bidi="en-GB"/>
        </w:rPr>
        <w:t xml:space="preserve"> 2 </w:t>
      </w:r>
      <w:r w:rsidR="00FB6B11">
        <w:rPr>
          <w:rFonts w:eastAsia="Verdana" w:cs="Verdana"/>
          <w:lang w:val="en-GB" w:bidi="en-GB"/>
        </w:rPr>
        <w:t>NetzResV</w:t>
      </w:r>
      <w:r w:rsidR="00F9625B">
        <w:rPr>
          <w:rFonts w:eastAsia="Verdana" w:cs="Verdana"/>
          <w:lang w:val="en-GB" w:bidi="en-GB"/>
        </w:rPr>
        <w:t>, plants in Germany or their operator generally have to meet all of the following requirements to be included in the network reserve:</w:t>
      </w:r>
    </w:p>
    <w:p w14:paraId="0E7A64B2"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The plant </w:t>
      </w:r>
      <w:r w:rsidR="00140A29">
        <w:rPr>
          <w:rFonts w:eastAsia="Verdana" w:cs="Verdana"/>
          <w:lang w:val="en-GB" w:bidi="en-GB"/>
        </w:rPr>
        <w:t>must be relevant to the overall system</w:t>
      </w:r>
      <w:r>
        <w:rPr>
          <w:rFonts w:eastAsia="Verdana" w:cs="Verdana"/>
          <w:lang w:val="en-GB" w:bidi="en-GB"/>
        </w:rPr>
        <w:t xml:space="preserve"> in the sense of § 13</w:t>
      </w:r>
      <w:r w:rsidR="00FB6B11">
        <w:rPr>
          <w:rFonts w:eastAsia="Verdana" w:cs="Verdana"/>
          <w:lang w:val="en-GB" w:bidi="en-GB"/>
        </w:rPr>
        <w:t>b</w:t>
      </w:r>
      <w:r>
        <w:rPr>
          <w:rFonts w:eastAsia="Verdana" w:cs="Verdana"/>
          <w:lang w:val="en-GB" w:bidi="en-GB"/>
        </w:rPr>
        <w:t xml:space="preserve"> para 2 clause </w:t>
      </w:r>
      <w:r w:rsidR="00FB6B11">
        <w:rPr>
          <w:rFonts w:eastAsia="Verdana" w:cs="Verdana"/>
          <w:lang w:val="en-GB" w:bidi="en-GB"/>
        </w:rPr>
        <w:t>2</w:t>
      </w:r>
      <w:r>
        <w:rPr>
          <w:rFonts w:eastAsia="Verdana" w:cs="Verdana"/>
          <w:lang w:val="en-GB" w:bidi="en-GB"/>
        </w:rPr>
        <w:t xml:space="preserve"> EnWG (</w:t>
      </w:r>
      <w:r w:rsidR="00140A29">
        <w:rPr>
          <w:rFonts w:eastAsia="Verdana" w:cs="Verdana"/>
          <w:lang w:val="en-GB" w:bidi="en-GB"/>
        </w:rPr>
        <w:t>German Energy Industry Act</w:t>
      </w:r>
      <w:r>
        <w:rPr>
          <w:rFonts w:eastAsia="Verdana" w:cs="Verdana"/>
          <w:lang w:val="en-GB" w:bidi="en-GB"/>
        </w:rPr>
        <w:t xml:space="preserve"> [</w:t>
      </w:r>
      <w:r w:rsidR="00140A29">
        <w:rPr>
          <w:rFonts w:eastAsia="Verdana" w:cs="Verdana"/>
          <w:lang w:val="en-GB" w:bidi="en-GB"/>
        </w:rPr>
        <w:t>Energiewirtschaftsgesetz</w:t>
      </w:r>
      <w:r>
        <w:rPr>
          <w:rFonts w:eastAsia="Verdana" w:cs="Verdana"/>
          <w:lang w:val="en-GB" w:bidi="en-GB"/>
        </w:rPr>
        <w:t>]).</w:t>
      </w:r>
    </w:p>
    <w:p w14:paraId="0875A7C8"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The plant operator commits to no longer use the plant</w:t>
      </w:r>
      <w:r w:rsidR="00140A29">
        <w:rPr>
          <w:rFonts w:eastAsia="Verdana" w:cs="Verdana"/>
          <w:lang w:val="en-GB" w:bidi="en-GB"/>
        </w:rPr>
        <w:t>,</w:t>
      </w:r>
      <w:r>
        <w:rPr>
          <w:rFonts w:eastAsia="Verdana" w:cs="Verdana"/>
          <w:lang w:val="en-GB" w:bidi="en-GB"/>
        </w:rPr>
        <w:t xml:space="preserve"> </w:t>
      </w:r>
      <w:r w:rsidR="00140A29">
        <w:rPr>
          <w:rFonts w:eastAsia="Verdana" w:cs="Verdana"/>
          <w:lang w:val="en-GB" w:bidi="en-GB"/>
        </w:rPr>
        <w:t>assigned</w:t>
      </w:r>
      <w:r>
        <w:rPr>
          <w:rFonts w:eastAsia="Verdana" w:cs="Verdana"/>
          <w:lang w:val="en-GB" w:bidi="en-GB"/>
        </w:rPr>
        <w:t xml:space="preserve"> for the network reserve</w:t>
      </w:r>
      <w:r w:rsidR="00140A29">
        <w:rPr>
          <w:rFonts w:eastAsia="Verdana" w:cs="Verdana"/>
          <w:lang w:val="en-GB" w:bidi="en-GB"/>
        </w:rPr>
        <w:t>,</w:t>
      </w:r>
      <w:r>
        <w:rPr>
          <w:rFonts w:eastAsia="Verdana" w:cs="Verdana"/>
          <w:lang w:val="en-GB" w:bidi="en-GB"/>
        </w:rPr>
        <w:t xml:space="preserve"> on the </w:t>
      </w:r>
      <w:r w:rsidR="00140A29">
        <w:rPr>
          <w:rFonts w:eastAsia="Verdana" w:cs="Verdana"/>
          <w:lang w:val="en-GB" w:bidi="en-GB"/>
        </w:rPr>
        <w:t xml:space="preserve">power </w:t>
      </w:r>
      <w:r>
        <w:rPr>
          <w:rFonts w:eastAsia="Verdana" w:cs="Verdana"/>
          <w:lang w:val="en-GB" w:bidi="en-GB"/>
        </w:rPr>
        <w:t>market after the expiration of the contract until the final shut-down.</w:t>
      </w:r>
    </w:p>
    <w:p w14:paraId="24B25017"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The period of notice</w:t>
      </w:r>
      <w:r w:rsidR="00140A29" w:rsidRPr="00140A29">
        <w:rPr>
          <w:rFonts w:eastAsia="Verdana" w:cs="Verdana"/>
          <w:lang w:val="en-GB" w:bidi="en-GB"/>
        </w:rPr>
        <w:t xml:space="preserve"> </w:t>
      </w:r>
      <w:r w:rsidR="00140A29">
        <w:rPr>
          <w:rFonts w:eastAsia="Verdana" w:cs="Verdana"/>
          <w:lang w:val="en-GB" w:bidi="en-GB"/>
        </w:rPr>
        <w:t>according to § 13</w:t>
      </w:r>
      <w:r w:rsidR="00FB6B11">
        <w:rPr>
          <w:rFonts w:eastAsia="Verdana" w:cs="Verdana"/>
          <w:lang w:val="en-GB" w:bidi="en-GB"/>
        </w:rPr>
        <w:t>b</w:t>
      </w:r>
      <w:r w:rsidR="00140A29">
        <w:rPr>
          <w:rFonts w:eastAsia="Verdana" w:cs="Verdana"/>
          <w:lang w:val="en-GB" w:bidi="en-GB"/>
        </w:rPr>
        <w:t xml:space="preserve"> para 1</w:t>
      </w:r>
      <w:r w:rsidR="00FB6B11">
        <w:rPr>
          <w:rFonts w:eastAsia="Verdana" w:cs="Verdana"/>
          <w:lang w:val="en-GB" w:bidi="en-GB"/>
        </w:rPr>
        <w:t xml:space="preserve"> clause 1</w:t>
      </w:r>
      <w:r w:rsidR="00140A29">
        <w:rPr>
          <w:rFonts w:eastAsia="Verdana" w:cs="Verdana"/>
          <w:lang w:val="en-GB" w:bidi="en-GB"/>
        </w:rPr>
        <w:t xml:space="preserve"> EnWG</w:t>
      </w:r>
      <w:r>
        <w:rPr>
          <w:rFonts w:eastAsia="Verdana" w:cs="Verdana"/>
          <w:lang w:val="en-GB" w:bidi="en-GB"/>
        </w:rPr>
        <w:t xml:space="preserve"> has lapsed at the planned beginning of the use in the network reserve or the </w:t>
      </w:r>
      <w:r w:rsidR="00140A29">
        <w:rPr>
          <w:rFonts w:eastAsia="Verdana" w:cs="Verdana"/>
          <w:lang w:val="en-GB" w:bidi="en-GB"/>
        </w:rPr>
        <w:t>plant</w:t>
      </w:r>
      <w:r>
        <w:rPr>
          <w:rFonts w:eastAsia="Verdana" w:cs="Verdana"/>
          <w:lang w:val="en-GB" w:bidi="en-GB"/>
        </w:rPr>
        <w:t xml:space="preserve"> has already been </w:t>
      </w:r>
      <w:r w:rsidR="00140A29">
        <w:rPr>
          <w:rFonts w:eastAsia="Verdana" w:cs="Verdana"/>
          <w:lang w:val="en-GB" w:bidi="en-GB"/>
        </w:rPr>
        <w:t>closed</w:t>
      </w:r>
      <w:r>
        <w:rPr>
          <w:rFonts w:eastAsia="Verdana" w:cs="Verdana"/>
          <w:lang w:val="en-GB" w:bidi="en-GB"/>
        </w:rPr>
        <w:t xml:space="preserve"> down </w:t>
      </w:r>
      <w:r w:rsidR="00140A29">
        <w:rPr>
          <w:rFonts w:eastAsia="Verdana" w:cs="Verdana"/>
          <w:lang w:val="en-GB" w:bidi="en-GB"/>
        </w:rPr>
        <w:t>provisional</w:t>
      </w:r>
      <w:r>
        <w:rPr>
          <w:rFonts w:eastAsia="Verdana" w:cs="Verdana"/>
          <w:lang w:val="en-GB" w:bidi="en-GB"/>
        </w:rPr>
        <w:t>ly.</w:t>
      </w:r>
    </w:p>
    <w:p w14:paraId="67B7512E"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All official and approval-related requirements for the operation of the plant are met for the duration of the contract or the plant is </w:t>
      </w:r>
      <w:r w:rsidR="00084DC5" w:rsidRPr="00AE1953">
        <w:rPr>
          <w:lang w:val="en-GB"/>
        </w:rPr>
        <w:t>in a materially licensable state</w:t>
      </w:r>
      <w:r>
        <w:rPr>
          <w:rFonts w:eastAsia="Verdana" w:cs="Verdana"/>
          <w:lang w:val="en-GB" w:bidi="en-GB"/>
        </w:rPr>
        <w: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rsidRPr="00140A29" w14:paraId="5F4BF2D4" w14:textId="77777777" w:rsidTr="003D7FB6">
        <w:tc>
          <w:tcPr>
            <w:tcW w:w="1985" w:type="dxa"/>
          </w:tcPr>
          <w:p w14:paraId="7EB22ED8"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Requirement fulfilled</w:t>
            </w:r>
          </w:p>
        </w:tc>
        <w:tc>
          <w:tcPr>
            <w:tcW w:w="1134" w:type="dxa"/>
          </w:tcPr>
          <w:p w14:paraId="14BC0C35"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Yes O</w:t>
            </w:r>
          </w:p>
        </w:tc>
        <w:tc>
          <w:tcPr>
            <w:tcW w:w="1134" w:type="dxa"/>
          </w:tcPr>
          <w:p w14:paraId="0D2D0AEC"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No O</w:t>
            </w:r>
          </w:p>
        </w:tc>
        <w:tc>
          <w:tcPr>
            <w:tcW w:w="2693" w:type="dxa"/>
          </w:tcPr>
          <w:p w14:paraId="1408C605" w14:textId="77777777" w:rsidR="003D7FB6" w:rsidRPr="00400FED" w:rsidRDefault="00140A29" w:rsidP="003D7FB6">
            <w:pPr>
              <w:pStyle w:val="Standardeinzug"/>
              <w:spacing w:after="240" w:line="276" w:lineRule="auto"/>
              <w:ind w:left="0" w:right="142"/>
              <w:rPr>
                <w:lang w:val="en-US"/>
              </w:rPr>
            </w:pPr>
            <w:r>
              <w:rPr>
                <w:rFonts w:eastAsia="Verdana" w:cs="Verdana"/>
                <w:lang w:val="en-GB" w:bidi="en-GB"/>
              </w:rPr>
              <w:t>Comment</w:t>
            </w:r>
            <w:r w:rsidRPr="00C52102">
              <w:rPr>
                <w:rFonts w:eastAsia="Verdana" w:cs="Verdana"/>
                <w:lang w:val="en-GB" w:bidi="en-GB"/>
              </w:rPr>
              <w:t xml:space="preserve"> </w:t>
            </w:r>
            <w:r w:rsidR="00F9625B" w:rsidRPr="00C52102">
              <w:rPr>
                <w:rFonts w:eastAsia="Verdana" w:cs="Verdana"/>
                <w:lang w:val="en-GB" w:bidi="en-GB"/>
              </w:rPr>
              <w:t xml:space="preserve">no.____ </w:t>
            </w:r>
          </w:p>
        </w:tc>
        <w:tc>
          <w:tcPr>
            <w:tcW w:w="2126" w:type="dxa"/>
          </w:tcPr>
          <w:p w14:paraId="2FA16FD4" w14:textId="77777777" w:rsidR="003D7FB6" w:rsidRPr="00400FED" w:rsidRDefault="00140A29" w:rsidP="003D7FB6">
            <w:pPr>
              <w:pStyle w:val="Standardeinzug"/>
              <w:spacing w:after="240" w:line="276" w:lineRule="auto"/>
              <w:ind w:left="0" w:right="142"/>
              <w:rPr>
                <w:lang w:val="en-US"/>
              </w:rPr>
            </w:pPr>
            <w:r>
              <w:rPr>
                <w:rFonts w:eastAsia="Verdana" w:cs="Verdana"/>
                <w:lang w:val="en-GB" w:bidi="en-GB"/>
              </w:rPr>
              <w:t>Annex</w:t>
            </w:r>
            <w:r w:rsidR="00F9625B" w:rsidRPr="00C52102">
              <w:rPr>
                <w:rFonts w:eastAsia="Verdana" w:cs="Verdana"/>
                <w:lang w:val="en-GB" w:bidi="en-GB"/>
              </w:rPr>
              <w:t xml:space="preserve"> no.____</w:t>
            </w:r>
          </w:p>
        </w:tc>
      </w:tr>
    </w:tbl>
    <w:p w14:paraId="7FAF8E8C" w14:textId="77777777" w:rsidR="003D7FB6" w:rsidRPr="00400FED" w:rsidRDefault="003D7FB6" w:rsidP="003D7FB6">
      <w:pPr>
        <w:spacing w:after="240" w:line="276" w:lineRule="auto"/>
        <w:rPr>
          <w:lang w:val="en-US"/>
        </w:rPr>
      </w:pPr>
    </w:p>
    <w:p w14:paraId="0CFC8168" w14:textId="77777777" w:rsidR="003D7FB6" w:rsidRPr="00400FED" w:rsidRDefault="00F9625B" w:rsidP="003D7FB6">
      <w:pPr>
        <w:spacing w:after="240" w:line="276" w:lineRule="auto"/>
        <w:rPr>
          <w:lang w:val="en-US"/>
        </w:rPr>
      </w:pPr>
      <w:r>
        <w:rPr>
          <w:rFonts w:eastAsia="Verdana" w:cs="Verdana"/>
          <w:lang w:val="en-GB" w:bidi="en-GB"/>
        </w:rPr>
        <w:t>Note:</w:t>
      </w:r>
    </w:p>
    <w:p w14:paraId="4DFD1FAA" w14:textId="77777777" w:rsidR="003D7FB6" w:rsidRPr="00493529" w:rsidRDefault="00F9625B" w:rsidP="003D7FB6">
      <w:pPr>
        <w:spacing w:after="240" w:line="276" w:lineRule="auto"/>
        <w:rPr>
          <w:lang w:val="en-US"/>
        </w:rPr>
      </w:pPr>
      <w:r>
        <w:rPr>
          <w:rFonts w:eastAsia="Verdana" w:cs="Verdana"/>
          <w:lang w:val="en-GB" w:bidi="en-GB"/>
        </w:rPr>
        <w:t>Currently, all German power plants</w:t>
      </w:r>
      <w:r w:rsidR="00AC782E">
        <w:rPr>
          <w:rFonts w:eastAsia="Verdana" w:cs="Verdana"/>
          <w:lang w:val="en-GB" w:bidi="en-GB"/>
        </w:rPr>
        <w:t>, relevant to the overall system,</w:t>
      </w:r>
      <w:r>
        <w:rPr>
          <w:rFonts w:eastAsia="Verdana" w:cs="Verdana"/>
          <w:lang w:val="en-GB" w:bidi="en-GB"/>
        </w:rPr>
        <w:t xml:space="preserve"> are transferred into the network reserve wherever technically and legally possible. The compensation occurs according to § </w:t>
      </w:r>
      <w:r w:rsidR="00FB6B11">
        <w:rPr>
          <w:rFonts w:eastAsia="Verdana" w:cs="Verdana"/>
          <w:lang w:val="en-GB" w:bidi="en-GB"/>
        </w:rPr>
        <w:t>13c</w:t>
      </w:r>
      <w:r>
        <w:rPr>
          <w:rFonts w:eastAsia="Verdana" w:cs="Verdana"/>
          <w:lang w:val="en-GB" w:bidi="en-GB"/>
        </w:rPr>
        <w:t xml:space="preserve"> </w:t>
      </w:r>
      <w:r w:rsidR="00FB6B11">
        <w:rPr>
          <w:rFonts w:eastAsia="Verdana" w:cs="Verdana"/>
          <w:lang w:val="en-GB" w:bidi="en-GB"/>
        </w:rPr>
        <w:t>EnWG</w:t>
      </w:r>
      <w:r>
        <w:rPr>
          <w:rFonts w:eastAsia="Verdana" w:cs="Verdana"/>
          <w:lang w:val="en-GB" w:bidi="en-GB"/>
        </w:rPr>
        <w:t>. The demand for the expression-of-interest procedures already considers the German network reserve available. Therefore, German power plants are currently not participating in this expression-of-interest procedure.</w:t>
      </w:r>
    </w:p>
    <w:p w14:paraId="02B48F08" w14:textId="77777777" w:rsidR="003D7FB6" w:rsidRPr="00493529" w:rsidRDefault="00F9625B" w:rsidP="003D7FB6">
      <w:pPr>
        <w:pStyle w:val="berschrift1"/>
        <w:numPr>
          <w:ilvl w:val="1"/>
          <w:numId w:val="9"/>
        </w:numPr>
        <w:rPr>
          <w:sz w:val="24"/>
          <w:lang w:val="en-US"/>
        </w:rPr>
      </w:pPr>
      <w:r>
        <w:rPr>
          <w:rFonts w:eastAsia="Verdana" w:cs="Verdana"/>
          <w:bCs/>
          <w:sz w:val="24"/>
          <w:szCs w:val="24"/>
          <w:lang w:val="en-GB" w:bidi="en-GB"/>
        </w:rPr>
        <w:t>Plants in the European internal energy market and in Switzerland</w:t>
      </w:r>
    </w:p>
    <w:p w14:paraId="63DFEA50" w14:textId="77777777" w:rsidR="003D7FB6" w:rsidRPr="00493529" w:rsidRDefault="00F5780C" w:rsidP="003D7FB6">
      <w:pPr>
        <w:spacing w:after="240" w:line="276" w:lineRule="auto"/>
        <w:rPr>
          <w:lang w:val="en-US"/>
        </w:rPr>
      </w:pPr>
      <w:r>
        <w:rPr>
          <w:rFonts w:eastAsia="Verdana" w:cs="Verdana"/>
          <w:lang w:val="en-GB" w:bidi="en-GB"/>
        </w:rPr>
        <w:t>According to § 5 para</w:t>
      </w:r>
      <w:r w:rsidR="00F9625B">
        <w:rPr>
          <w:rFonts w:eastAsia="Verdana" w:cs="Verdana"/>
          <w:lang w:val="en-GB" w:bidi="en-GB"/>
        </w:rPr>
        <w:t xml:space="preserve"> 3 </w:t>
      </w:r>
      <w:r w:rsidR="00FB6B11">
        <w:rPr>
          <w:rFonts w:eastAsia="Verdana" w:cs="Verdana"/>
          <w:lang w:val="en-GB" w:bidi="en-GB"/>
        </w:rPr>
        <w:t>NetzResV</w:t>
      </w:r>
      <w:r w:rsidR="00F9625B">
        <w:rPr>
          <w:rFonts w:eastAsia="Verdana" w:cs="Verdana"/>
          <w:lang w:val="en-GB" w:bidi="en-GB"/>
        </w:rPr>
        <w:t xml:space="preserve">, plants on the European internal </w:t>
      </w:r>
      <w:r w:rsidR="0004485B">
        <w:rPr>
          <w:rFonts w:eastAsia="Verdana" w:cs="Verdana"/>
          <w:lang w:val="en-GB" w:bidi="en-GB"/>
        </w:rPr>
        <w:t>energy</w:t>
      </w:r>
      <w:r w:rsidR="00F9625B">
        <w:rPr>
          <w:rFonts w:eastAsia="Verdana" w:cs="Verdana"/>
          <w:lang w:val="en-GB" w:bidi="en-GB"/>
        </w:rPr>
        <w:t xml:space="preserve"> market and in Switzerland or their operator generally have to meet all of the following requirements to be included in the network reserve:</w:t>
      </w:r>
    </w:p>
    <w:p w14:paraId="202CF90D" w14:textId="77777777" w:rsidR="003D7FB6" w:rsidRPr="00493529" w:rsidRDefault="00F9625B" w:rsidP="00400FED">
      <w:pPr>
        <w:numPr>
          <w:ilvl w:val="0"/>
          <w:numId w:val="35"/>
        </w:numPr>
        <w:spacing w:after="180" w:line="276" w:lineRule="auto"/>
        <w:rPr>
          <w:lang w:val="en-US"/>
        </w:rPr>
      </w:pPr>
      <w:r>
        <w:rPr>
          <w:rFonts w:eastAsia="Verdana" w:cs="Verdana"/>
          <w:lang w:val="en-GB" w:bidi="en-GB"/>
        </w:rPr>
        <w:t>The plant is suitable to contribute to the solution for concrete system security problems in Germany, which means that it fulfils the technical suitability criteria according to chapter 5.</w:t>
      </w:r>
    </w:p>
    <w:p w14:paraId="785B271C" w14:textId="77777777" w:rsidR="003D7FB6" w:rsidRPr="00493529" w:rsidRDefault="00F9625B" w:rsidP="00400FED">
      <w:pPr>
        <w:numPr>
          <w:ilvl w:val="0"/>
          <w:numId w:val="35"/>
        </w:numPr>
        <w:spacing w:after="180" w:line="276" w:lineRule="auto"/>
        <w:rPr>
          <w:lang w:val="en-US"/>
        </w:rPr>
      </w:pPr>
      <w:r>
        <w:rPr>
          <w:rFonts w:eastAsia="Verdana" w:cs="Verdana"/>
          <w:lang w:val="en-GB" w:bidi="en-GB"/>
        </w:rPr>
        <w:t>The authorities responsible according to the national law of the country respectively affected do not raise any objections in regards to the guarantee of the security of supply.</w:t>
      </w:r>
    </w:p>
    <w:p w14:paraId="603A539B" w14:textId="5D458238" w:rsidR="006B6D8D" w:rsidRPr="00493529" w:rsidRDefault="00F9625B" w:rsidP="00400FED">
      <w:pPr>
        <w:numPr>
          <w:ilvl w:val="0"/>
          <w:numId w:val="35"/>
        </w:numPr>
        <w:spacing w:after="180" w:line="276" w:lineRule="auto"/>
        <w:rPr>
          <w:lang w:val="en-US"/>
        </w:rPr>
      </w:pPr>
      <w:r>
        <w:rPr>
          <w:rFonts w:eastAsia="Verdana" w:cs="Verdana"/>
          <w:lang w:val="en-GB" w:bidi="en-GB"/>
        </w:rPr>
        <w:t xml:space="preserve">The commitment is secured </w:t>
      </w:r>
      <w:r w:rsidR="00130831">
        <w:rPr>
          <w:rFonts w:eastAsia="Verdana" w:cs="Verdana"/>
          <w:lang w:val="en-GB" w:bidi="en-GB"/>
        </w:rPr>
        <w:t xml:space="preserve">through a temporary-limited day-ahead capacity option </w:t>
      </w:r>
      <w:r>
        <w:rPr>
          <w:rFonts w:eastAsia="Verdana" w:cs="Verdana"/>
          <w:lang w:val="en-GB" w:bidi="en-GB"/>
        </w:rPr>
        <w:t xml:space="preserve">for </w:t>
      </w:r>
      <w:r w:rsidR="00130831">
        <w:rPr>
          <w:rFonts w:eastAsia="Verdana" w:cs="Verdana"/>
          <w:lang w:val="en-GB" w:bidi="en-GB"/>
        </w:rPr>
        <w:t xml:space="preserve">the </w:t>
      </w:r>
      <w:r w:rsidR="00084DC5">
        <w:rPr>
          <w:rFonts w:eastAsia="Verdana" w:cs="Verdana"/>
          <w:lang w:val="en-GB" w:bidi="en-GB"/>
        </w:rPr>
        <w:t xml:space="preserve">required </w:t>
      </w:r>
      <w:r>
        <w:rPr>
          <w:rFonts w:eastAsia="Verdana" w:cs="Verdana"/>
          <w:lang w:val="en-GB" w:bidi="en-GB"/>
        </w:rPr>
        <w:t>time period.</w:t>
      </w:r>
      <w:r w:rsidR="00130831">
        <w:rPr>
          <w:rFonts w:eastAsia="Verdana" w:cs="Verdana"/>
          <w:lang w:val="en-GB" w:bidi="en-GB"/>
        </w:rPr>
        <w:t xml:space="preserve"> </w:t>
      </w:r>
      <w:r w:rsidR="00264DB8">
        <w:rPr>
          <w:rFonts w:eastAsia="Verdana" w:cs="Verdana"/>
          <w:lang w:val="en-GB" w:bidi="en-GB"/>
        </w:rPr>
        <w:t xml:space="preserve">A temporary-limited day-ahead capacity option can be selected by the contracting transmission system operator for relevant situations of demand. For the case, that the selected </w:t>
      </w:r>
      <w:r w:rsidR="000B20AC">
        <w:rPr>
          <w:rFonts w:eastAsia="Verdana" w:cs="Verdana"/>
          <w:lang w:val="en-GB" w:bidi="en-GB"/>
        </w:rPr>
        <w:t>temporary-limited day-ahead capacity option is not requested the plant can be operated marked based without limitations.</w:t>
      </w:r>
      <w:r w:rsidR="00364117">
        <w:rPr>
          <w:rFonts w:eastAsia="Verdana" w:cs="Verdana"/>
          <w:lang w:val="en-GB" w:bidi="en-GB"/>
        </w:rPr>
        <w:t xml:space="preserve"> Intraday demands should only be provided to the best of their </w:t>
      </w:r>
      <w:r w:rsidR="001411A8">
        <w:rPr>
          <w:rFonts w:eastAsia="Verdana" w:cs="Verdana"/>
          <w:lang w:val="en-GB" w:bidi="en-GB"/>
        </w:rPr>
        <w:t xml:space="preserve">ability </w:t>
      </w:r>
      <w:r w:rsidR="00364117">
        <w:rPr>
          <w:rFonts w:eastAsia="Verdana" w:cs="Verdana"/>
          <w:lang w:val="en-GB" w:bidi="en-GB"/>
        </w:rPr>
        <w:t xml:space="preserve">and without </w:t>
      </w:r>
      <w:r w:rsidR="001411A8">
        <w:rPr>
          <w:rFonts w:eastAsia="Verdana" w:cs="Verdana"/>
          <w:lang w:val="en-GB" w:bidi="en-GB"/>
        </w:rPr>
        <w:t>capacity reservation</w:t>
      </w:r>
      <w:r w:rsidR="00364117">
        <w:rPr>
          <w:rFonts w:eastAsia="Verdana" w:cs="Verdana"/>
          <w:lang w:val="en-GB" w:bidi="en-GB"/>
        </w:rPr>
        <w:t xml:space="preserve">. </w:t>
      </w:r>
      <w:r w:rsidR="000B20AC">
        <w:rPr>
          <w:rFonts w:eastAsia="Verdana" w:cs="Verdana"/>
          <w:lang w:val="en-GB" w:bidi="en-GB"/>
        </w:rPr>
        <w:t xml:space="preserve"> </w:t>
      </w:r>
    </w:p>
    <w:p w14:paraId="38A64BB5" w14:textId="77777777" w:rsidR="003D7FB6" w:rsidRPr="00417B0D" w:rsidRDefault="00F9625B" w:rsidP="00EB5200">
      <w:pPr>
        <w:numPr>
          <w:ilvl w:val="0"/>
          <w:numId w:val="35"/>
        </w:numPr>
        <w:spacing w:after="180" w:line="276" w:lineRule="auto"/>
        <w:rPr>
          <w:lang w:val="en-US"/>
        </w:rPr>
      </w:pPr>
      <w:r w:rsidRPr="00417B0D">
        <w:rPr>
          <w:rFonts w:eastAsia="Verdana" w:cs="Verdana"/>
          <w:lang w:val="en-GB" w:bidi="en-GB"/>
        </w:rPr>
        <w:t>The guarantee of the contractual commitment across the time period also explicitly includes the acquisition of the necessary</w:t>
      </w:r>
      <w:r w:rsidR="00084DC5" w:rsidRPr="00417B0D">
        <w:rPr>
          <w:rFonts w:eastAsia="Verdana" w:cs="Verdana"/>
          <w:lang w:val="en-GB" w:bidi="en-GB"/>
        </w:rPr>
        <w:t xml:space="preserve"> crossborder transmission capacities</w:t>
      </w:r>
      <w:r w:rsidRPr="00417B0D">
        <w:rPr>
          <w:rFonts w:eastAsia="Verdana" w:cs="Verdana"/>
          <w:lang w:val="en-GB" w:bidi="en-GB"/>
        </w:rPr>
        <w:t xml:space="preserve"> as early as possible.</w:t>
      </w:r>
      <w:r w:rsidR="00012CB2">
        <w:rPr>
          <w:rFonts w:eastAsia="Verdana" w:cs="Verdana"/>
          <w:lang w:val="en-GB" w:bidi="en-GB"/>
        </w:rPr>
        <w:t xml:space="preserve"> This only applies, if the respective allocation procedures allow the procurement of capacities by the plant operators. </w:t>
      </w:r>
    </w:p>
    <w:p w14:paraId="5EB335E5" w14:textId="77777777" w:rsidR="003D7FB6" w:rsidRPr="00493529" w:rsidRDefault="00F9625B" w:rsidP="00400FED">
      <w:pPr>
        <w:spacing w:after="180" w:line="276" w:lineRule="auto"/>
        <w:rPr>
          <w:lang w:val="en-US"/>
        </w:rPr>
      </w:pPr>
      <w:r w:rsidRPr="00700E63">
        <w:rPr>
          <w:rFonts w:eastAsia="Verdana" w:cs="Verdana"/>
          <w:lang w:val="en-GB" w:bidi="en-GB"/>
        </w:rPr>
        <w:t>The operators of foreign plants attach a written confirmation of the authorities responsible according to the national law of the country affected to this form as Appendix or submit it subsequently immediately after submitting the documents for the expression of interest.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14:paraId="415C2088" w14:textId="77777777" w:rsidTr="003D7FB6">
        <w:tc>
          <w:tcPr>
            <w:tcW w:w="1985" w:type="dxa"/>
          </w:tcPr>
          <w:p w14:paraId="1C27758D" w14:textId="77777777" w:rsidR="003D7FB6" w:rsidRPr="00C52102" w:rsidRDefault="00F9625B" w:rsidP="00400FED">
            <w:pPr>
              <w:pStyle w:val="Standardeinzug"/>
              <w:spacing w:after="180" w:line="276" w:lineRule="auto"/>
              <w:ind w:left="0" w:right="142"/>
            </w:pPr>
            <w:r w:rsidRPr="00C52102">
              <w:rPr>
                <w:rFonts w:eastAsia="Verdana" w:cs="Verdana"/>
                <w:lang w:val="en-GB" w:bidi="en-GB"/>
              </w:rPr>
              <w:t>Requirement fulfilled</w:t>
            </w:r>
          </w:p>
        </w:tc>
        <w:tc>
          <w:tcPr>
            <w:tcW w:w="1134" w:type="dxa"/>
          </w:tcPr>
          <w:p w14:paraId="30D55028" w14:textId="77777777" w:rsidR="003D7FB6" w:rsidRPr="00C52102" w:rsidRDefault="00F9625B" w:rsidP="00400FED">
            <w:pPr>
              <w:pStyle w:val="Standardeinzug"/>
              <w:spacing w:after="180" w:line="276" w:lineRule="auto"/>
              <w:ind w:left="0" w:right="142"/>
            </w:pPr>
            <w:r w:rsidRPr="00C52102">
              <w:rPr>
                <w:rFonts w:eastAsia="Verdana" w:cs="Verdana"/>
                <w:lang w:val="en-GB" w:bidi="en-GB"/>
              </w:rPr>
              <w:t>Yes O</w:t>
            </w:r>
          </w:p>
        </w:tc>
        <w:tc>
          <w:tcPr>
            <w:tcW w:w="1134" w:type="dxa"/>
          </w:tcPr>
          <w:p w14:paraId="0270CF46" w14:textId="77777777" w:rsidR="003D7FB6" w:rsidRPr="00C52102" w:rsidRDefault="00F9625B" w:rsidP="00400FED">
            <w:pPr>
              <w:pStyle w:val="Standardeinzug"/>
              <w:spacing w:after="180" w:line="276" w:lineRule="auto"/>
              <w:ind w:left="0" w:right="142"/>
            </w:pPr>
            <w:r w:rsidRPr="00C52102">
              <w:rPr>
                <w:rFonts w:eastAsia="Verdana" w:cs="Verdana"/>
                <w:lang w:val="en-GB" w:bidi="en-GB"/>
              </w:rPr>
              <w:t>No O</w:t>
            </w:r>
          </w:p>
        </w:tc>
        <w:tc>
          <w:tcPr>
            <w:tcW w:w="2693" w:type="dxa"/>
          </w:tcPr>
          <w:p w14:paraId="3CCC6182" w14:textId="77777777" w:rsidR="003D7FB6" w:rsidRPr="00C52102" w:rsidRDefault="00BA3C2A" w:rsidP="00400FED">
            <w:pPr>
              <w:pStyle w:val="Standardeinzug"/>
              <w:spacing w:after="180" w:line="276" w:lineRule="auto"/>
              <w:ind w:left="0" w:right="142"/>
            </w:pPr>
            <w:r>
              <w:rPr>
                <w:rFonts w:eastAsia="Verdana" w:cs="Verdana"/>
                <w:lang w:val="en-GB" w:bidi="en-GB"/>
              </w:rPr>
              <w:t>Comment</w:t>
            </w:r>
            <w:r w:rsidR="00F9625B" w:rsidRPr="00C52102">
              <w:rPr>
                <w:rFonts w:eastAsia="Verdana" w:cs="Verdana"/>
                <w:lang w:val="en-GB" w:bidi="en-GB"/>
              </w:rPr>
              <w:t xml:space="preserve"> no.____ </w:t>
            </w:r>
          </w:p>
        </w:tc>
        <w:tc>
          <w:tcPr>
            <w:tcW w:w="2126" w:type="dxa"/>
          </w:tcPr>
          <w:p w14:paraId="07C59119" w14:textId="77777777" w:rsidR="003D7FB6" w:rsidRPr="00C52102" w:rsidRDefault="00BA3C2A" w:rsidP="00400FED">
            <w:pPr>
              <w:pStyle w:val="Standardeinzug"/>
              <w:spacing w:after="180" w:line="276" w:lineRule="auto"/>
              <w:ind w:left="0" w:right="142"/>
            </w:pPr>
            <w:r>
              <w:rPr>
                <w:rFonts w:eastAsia="Verdana" w:cs="Verdana"/>
                <w:lang w:val="en-GB" w:bidi="en-GB"/>
              </w:rPr>
              <w:t>Annex</w:t>
            </w:r>
            <w:r w:rsidR="00F9625B" w:rsidRPr="00C52102">
              <w:rPr>
                <w:rFonts w:eastAsia="Verdana" w:cs="Verdana"/>
                <w:lang w:val="en-GB" w:bidi="en-GB"/>
              </w:rPr>
              <w:t xml:space="preserve"> no.____</w:t>
            </w:r>
          </w:p>
        </w:tc>
      </w:tr>
    </w:tbl>
    <w:p w14:paraId="0658E0F2" w14:textId="77777777" w:rsidR="003D7FB6" w:rsidRDefault="003D7FB6" w:rsidP="00400FED">
      <w:pPr>
        <w:spacing w:after="180" w:line="276" w:lineRule="auto"/>
      </w:pPr>
    </w:p>
    <w:p w14:paraId="1ABA47BB" w14:textId="77777777" w:rsidR="003D7FB6" w:rsidRPr="00493529" w:rsidRDefault="00F9625B" w:rsidP="00400FED">
      <w:pPr>
        <w:spacing w:after="180" w:line="276" w:lineRule="auto"/>
        <w:rPr>
          <w:lang w:val="en-US"/>
        </w:rPr>
      </w:pPr>
      <w:r>
        <w:rPr>
          <w:rFonts w:eastAsia="Verdana" w:cs="Verdana"/>
          <w:lang w:val="en-GB" w:bidi="en-GB"/>
        </w:rPr>
        <w:t xml:space="preserve">The obligation to no longer use the plant </w:t>
      </w:r>
      <w:r w:rsidR="001C3874">
        <w:rPr>
          <w:rFonts w:eastAsia="Verdana" w:cs="Verdana"/>
          <w:lang w:val="en-GB" w:bidi="en-GB"/>
        </w:rPr>
        <w:t>assigned</w:t>
      </w:r>
      <w:r>
        <w:rPr>
          <w:rFonts w:eastAsia="Verdana" w:cs="Verdana"/>
          <w:lang w:val="en-GB" w:bidi="en-GB"/>
        </w:rPr>
        <w:t xml:space="preserve"> for the network reserve on the </w:t>
      </w:r>
      <w:r w:rsidR="001C3874">
        <w:rPr>
          <w:rFonts w:eastAsia="Verdana" w:cs="Verdana"/>
          <w:lang w:val="en-GB" w:bidi="en-GB"/>
        </w:rPr>
        <w:t>power</w:t>
      </w:r>
      <w:r>
        <w:rPr>
          <w:rFonts w:eastAsia="Verdana" w:cs="Verdana"/>
          <w:lang w:val="en-GB" w:bidi="en-GB"/>
        </w:rPr>
        <w:t xml:space="preserve"> market after the expiration of the contract until the final shut-down does not apply for operators of foreign plants.</w:t>
      </w:r>
    </w:p>
    <w:p w14:paraId="775EA407" w14:textId="77777777" w:rsidR="003D7FB6" w:rsidRPr="00493529" w:rsidRDefault="00F9625B" w:rsidP="00400FED">
      <w:pPr>
        <w:pStyle w:val="berschrift1"/>
        <w:numPr>
          <w:ilvl w:val="1"/>
          <w:numId w:val="9"/>
        </w:numPr>
        <w:spacing w:after="180"/>
        <w:rPr>
          <w:sz w:val="24"/>
          <w:lang w:val="en-US"/>
        </w:rPr>
      </w:pPr>
      <w:r>
        <w:rPr>
          <w:rFonts w:eastAsia="Verdana" w:cs="Verdana"/>
          <w:bCs/>
          <w:sz w:val="24"/>
          <w:szCs w:val="24"/>
          <w:lang w:val="en-GB" w:bidi="en-GB"/>
        </w:rPr>
        <w:t>Requirements for the inclusion of plant portfolios</w:t>
      </w:r>
    </w:p>
    <w:p w14:paraId="04C78B3F" w14:textId="77777777" w:rsidR="003D7FB6" w:rsidRPr="00493529" w:rsidRDefault="00F9625B" w:rsidP="00400FED">
      <w:pPr>
        <w:pStyle w:val="Textkrper21"/>
        <w:spacing w:after="180" w:line="276" w:lineRule="auto"/>
        <w:jc w:val="both"/>
        <w:rPr>
          <w:rFonts w:ascii="Verdana" w:hAnsi="Verdana"/>
          <w:sz w:val="20"/>
          <w:lang w:val="en-US"/>
        </w:rPr>
      </w:pPr>
      <w:r>
        <w:rPr>
          <w:rFonts w:ascii="Verdana" w:eastAsia="Verdana" w:hAnsi="Verdana" w:cs="Verdana"/>
          <w:sz w:val="20"/>
          <w:lang w:val="en-GB" w:bidi="en-GB"/>
        </w:rPr>
        <w:t xml:space="preserve">The generating capacities to be provided to the network reserve </w:t>
      </w:r>
      <w:r w:rsidR="006906A5">
        <w:rPr>
          <w:rFonts w:ascii="Verdana" w:eastAsia="Verdana" w:hAnsi="Verdana" w:cs="Verdana"/>
          <w:sz w:val="20"/>
          <w:lang w:val="en-GB" w:bidi="en-GB"/>
        </w:rPr>
        <w:t xml:space="preserve">in order </w:t>
      </w:r>
      <w:r>
        <w:rPr>
          <w:rFonts w:ascii="Verdana" w:eastAsia="Verdana" w:hAnsi="Verdana" w:cs="Verdana"/>
          <w:sz w:val="20"/>
          <w:lang w:val="en-GB" w:bidi="en-GB"/>
        </w:rPr>
        <w:t xml:space="preserve">to guarantee the safety and reliability of the energy supply system can also be provided via plant portfolios. The following requirements for this result from the criteria according to § 5 para 2 and 3 </w:t>
      </w:r>
      <w:r w:rsidR="00FB6B11">
        <w:rPr>
          <w:rFonts w:ascii="Verdana" w:eastAsia="Verdana" w:hAnsi="Verdana" w:cs="Verdana"/>
          <w:sz w:val="20"/>
          <w:lang w:val="en-GB" w:bidi="en-GB"/>
        </w:rPr>
        <w:t>NetzResV</w:t>
      </w:r>
      <w:r>
        <w:rPr>
          <w:rFonts w:ascii="Verdana" w:eastAsia="Verdana" w:hAnsi="Verdana" w:cs="Verdana"/>
          <w:sz w:val="20"/>
          <w:lang w:val="en-GB" w:bidi="en-GB"/>
        </w:rPr>
        <w:t>:</w:t>
      </w:r>
    </w:p>
    <w:p w14:paraId="7635962C" w14:textId="77777777" w:rsidR="003D7FB6" w:rsidRPr="00493529" w:rsidRDefault="00F9625B" w:rsidP="00400FED">
      <w:pPr>
        <w:numPr>
          <w:ilvl w:val="0"/>
          <w:numId w:val="35"/>
        </w:numPr>
        <w:spacing w:after="180" w:line="276" w:lineRule="auto"/>
        <w:rPr>
          <w:lang w:val="en-US"/>
        </w:rPr>
      </w:pPr>
      <w:r>
        <w:rPr>
          <w:rFonts w:eastAsia="Verdana" w:cs="Verdana"/>
          <w:lang w:val="en-GB" w:bidi="en-GB"/>
        </w:rPr>
        <w:t>Plants in Germany: All plants respectively must meet the requirements stated in chapter 4.1.</w:t>
      </w:r>
    </w:p>
    <w:p w14:paraId="00CF0F39" w14:textId="77777777" w:rsidR="003D7FB6" w:rsidRPr="00493529" w:rsidRDefault="00F9625B" w:rsidP="00400FED">
      <w:pPr>
        <w:numPr>
          <w:ilvl w:val="0"/>
          <w:numId w:val="35"/>
        </w:numPr>
        <w:spacing w:after="180" w:line="276" w:lineRule="auto"/>
        <w:rPr>
          <w:lang w:val="en-US"/>
        </w:rPr>
      </w:pPr>
      <w:r>
        <w:rPr>
          <w:rFonts w:eastAsia="Verdana" w:cs="Verdana"/>
          <w:lang w:val="en-GB" w:bidi="en-GB"/>
        </w:rPr>
        <w:t xml:space="preserve">Plants on the European internal energy market and in Switzerland: All plants respectively must meet the requirements stated in chapter 4.2. The requirement of the technical suitability according to § 5 para 3 </w:t>
      </w:r>
      <w:r w:rsidR="00FB6B11">
        <w:rPr>
          <w:rFonts w:eastAsia="Verdana" w:cs="Verdana"/>
          <w:lang w:val="en-GB" w:bidi="en-GB"/>
        </w:rPr>
        <w:t xml:space="preserve">NetzResV </w:t>
      </w:r>
      <w:r>
        <w:rPr>
          <w:rFonts w:eastAsia="Verdana" w:cs="Verdana"/>
          <w:lang w:val="en-GB" w:bidi="en-GB"/>
        </w:rPr>
        <w:t xml:space="preserve">thereby has to be applied to the plant portfolio. This especially means that several plants can only then be offered as plant portfolio if they all </w:t>
      </w:r>
      <w:r w:rsidR="003D7FB6">
        <w:rPr>
          <w:rFonts w:eastAsia="Verdana" w:cs="Verdana"/>
          <w:lang w:val="en-GB" w:bidi="en-GB"/>
        </w:rPr>
        <w:t>generate</w:t>
      </w:r>
      <w:r>
        <w:rPr>
          <w:rFonts w:eastAsia="Verdana" w:cs="Verdana"/>
          <w:lang w:val="en-GB" w:bidi="en-GB"/>
        </w:rPr>
        <w:t xml:space="preserve"> a similar physical effect </w:t>
      </w:r>
      <w:r w:rsidR="003D7FB6">
        <w:rPr>
          <w:rFonts w:eastAsia="Verdana" w:cs="Verdana"/>
          <w:lang w:val="en-GB" w:bidi="en-GB"/>
        </w:rPr>
        <w:t>with regard to</w:t>
      </w:r>
      <w:r>
        <w:rPr>
          <w:rFonts w:eastAsia="Verdana" w:cs="Verdana"/>
          <w:lang w:val="en-GB" w:bidi="en-GB"/>
        </w:rPr>
        <w:t xml:space="preserve"> the system security problems in Germany.</w:t>
      </w:r>
    </w:p>
    <w:p w14:paraId="2287AD4A" w14:textId="77777777" w:rsidR="003D7FB6" w:rsidRPr="00493529" w:rsidRDefault="00F9625B" w:rsidP="00400FED">
      <w:pPr>
        <w:numPr>
          <w:ilvl w:val="0"/>
          <w:numId w:val="35"/>
        </w:numPr>
        <w:spacing w:after="180" w:line="276" w:lineRule="auto"/>
        <w:rPr>
          <w:lang w:val="en-US"/>
        </w:rPr>
      </w:pPr>
      <w:r>
        <w:rPr>
          <w:rFonts w:eastAsia="Verdana" w:cs="Verdana"/>
          <w:lang w:val="en-GB" w:bidi="en-GB"/>
        </w:rPr>
        <w:t xml:space="preserve">The </w:t>
      </w:r>
      <w:r w:rsidR="003D7FB6">
        <w:rPr>
          <w:rFonts w:eastAsia="Verdana" w:cs="Verdana"/>
          <w:lang w:val="en-GB" w:bidi="en-GB"/>
        </w:rPr>
        <w:t>network reserve activation</w:t>
      </w:r>
      <w:r>
        <w:rPr>
          <w:rFonts w:eastAsia="Verdana" w:cs="Verdana"/>
          <w:lang w:val="en-GB" w:bidi="en-GB"/>
        </w:rPr>
        <w:t xml:space="preserve"> process is uniform for all plants of the portfolio.</w:t>
      </w:r>
    </w:p>
    <w:p w14:paraId="4A0FB079" w14:textId="77777777" w:rsidR="003D7FB6" w:rsidRPr="00493529" w:rsidRDefault="00F9625B" w:rsidP="00400FED">
      <w:pPr>
        <w:numPr>
          <w:ilvl w:val="0"/>
          <w:numId w:val="35"/>
        </w:numPr>
        <w:spacing w:after="180" w:line="276" w:lineRule="auto"/>
        <w:rPr>
          <w:lang w:val="en-US"/>
        </w:rPr>
      </w:pPr>
      <w:r>
        <w:rPr>
          <w:rFonts w:eastAsia="Verdana" w:cs="Verdana"/>
          <w:lang w:val="en-GB" w:bidi="en-GB"/>
        </w:rPr>
        <w:t>The physical effect of the plant portfolio can be suitably proven upon request.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14:paraId="5AB1A115" w14:textId="77777777" w:rsidTr="003D7FB6">
        <w:tc>
          <w:tcPr>
            <w:tcW w:w="1985" w:type="dxa"/>
          </w:tcPr>
          <w:p w14:paraId="56F1E6F6"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Requirement fulfilled</w:t>
            </w:r>
          </w:p>
        </w:tc>
        <w:tc>
          <w:tcPr>
            <w:tcW w:w="1134" w:type="dxa"/>
          </w:tcPr>
          <w:p w14:paraId="19365B2A"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Yes O</w:t>
            </w:r>
          </w:p>
        </w:tc>
        <w:tc>
          <w:tcPr>
            <w:tcW w:w="1134" w:type="dxa"/>
          </w:tcPr>
          <w:p w14:paraId="55540E08"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No O</w:t>
            </w:r>
          </w:p>
        </w:tc>
        <w:tc>
          <w:tcPr>
            <w:tcW w:w="2693" w:type="dxa"/>
          </w:tcPr>
          <w:p w14:paraId="14AB3674" w14:textId="77777777" w:rsidR="003D7FB6" w:rsidRPr="00C52102" w:rsidRDefault="00BA3C2A" w:rsidP="003D7FB6">
            <w:pPr>
              <w:pStyle w:val="Standardeinzug"/>
              <w:spacing w:after="240" w:line="276" w:lineRule="auto"/>
              <w:ind w:left="0" w:right="142"/>
            </w:pPr>
            <w:r>
              <w:rPr>
                <w:rFonts w:eastAsia="Verdana" w:cs="Verdana"/>
                <w:lang w:val="en-GB" w:bidi="en-GB"/>
              </w:rPr>
              <w:t>Comment</w:t>
            </w:r>
            <w:r w:rsidR="00F9625B" w:rsidRPr="00C52102">
              <w:rPr>
                <w:rFonts w:eastAsia="Verdana" w:cs="Verdana"/>
                <w:lang w:val="en-GB" w:bidi="en-GB"/>
              </w:rPr>
              <w:t xml:space="preserve"> no.____ </w:t>
            </w:r>
          </w:p>
        </w:tc>
        <w:tc>
          <w:tcPr>
            <w:tcW w:w="2126" w:type="dxa"/>
          </w:tcPr>
          <w:p w14:paraId="0754C90D" w14:textId="77777777" w:rsidR="003D7FB6" w:rsidRPr="00C52102" w:rsidRDefault="00AC782E" w:rsidP="003D7FB6">
            <w:pPr>
              <w:pStyle w:val="Standardeinzug"/>
              <w:spacing w:after="240" w:line="276" w:lineRule="auto"/>
              <w:ind w:left="0" w:right="142"/>
            </w:pPr>
            <w:r>
              <w:rPr>
                <w:rFonts w:eastAsia="Verdana" w:cs="Verdana"/>
                <w:lang w:val="en-GB" w:bidi="en-GB"/>
              </w:rPr>
              <w:t>Annex</w:t>
            </w:r>
            <w:r w:rsidR="00F9625B" w:rsidRPr="00C52102">
              <w:rPr>
                <w:rFonts w:eastAsia="Verdana" w:cs="Verdana"/>
                <w:lang w:val="en-GB" w:bidi="en-GB"/>
              </w:rPr>
              <w:t xml:space="preserve"> no.____</w:t>
            </w:r>
          </w:p>
        </w:tc>
      </w:tr>
    </w:tbl>
    <w:p w14:paraId="6B7D86A8" w14:textId="77777777" w:rsidR="003D7FB6" w:rsidRDefault="00F9625B" w:rsidP="003D7FB6">
      <w:pPr>
        <w:pStyle w:val="berschrift1"/>
      </w:pPr>
      <w:bookmarkStart w:id="4" w:name="_Toc513542458"/>
      <w:r w:rsidRPr="00F76D61">
        <w:rPr>
          <w:rFonts w:eastAsia="Verdana" w:cs="Verdana"/>
          <w:bCs/>
          <w:szCs w:val="28"/>
          <w:lang w:val="en-GB" w:bidi="en-GB"/>
        </w:rPr>
        <w:t xml:space="preserve">Technical and economical </w:t>
      </w:r>
      <w:bookmarkEnd w:id="4"/>
      <w:r w:rsidRPr="00F76D61">
        <w:rPr>
          <w:rFonts w:eastAsia="Verdana" w:cs="Verdana"/>
          <w:bCs/>
          <w:szCs w:val="28"/>
          <w:lang w:val="en-GB" w:bidi="en-GB"/>
        </w:rPr>
        <w:t>suitability</w:t>
      </w:r>
    </w:p>
    <w:p w14:paraId="49A3C7AD" w14:textId="77777777" w:rsidR="003D7FB6" w:rsidRPr="00493529" w:rsidRDefault="00F9625B" w:rsidP="003D7FB6">
      <w:pPr>
        <w:spacing w:after="240" w:line="276" w:lineRule="auto"/>
        <w:rPr>
          <w:lang w:val="en-US"/>
        </w:rPr>
      </w:pPr>
      <w:r>
        <w:rPr>
          <w:rFonts w:eastAsia="Verdana" w:cs="Verdana"/>
          <w:lang w:val="en-GB" w:bidi="en-GB"/>
        </w:rPr>
        <w:t xml:space="preserve">Due to the different characteristics of the plants used in line with the </w:t>
      </w:r>
      <w:r w:rsidR="00652476">
        <w:rPr>
          <w:rFonts w:eastAsia="Verdana" w:cs="Verdana"/>
          <w:lang w:val="en-GB" w:bidi="en-GB"/>
        </w:rPr>
        <w:t xml:space="preserve">NetzResV </w:t>
      </w:r>
      <w:r>
        <w:rPr>
          <w:rFonts w:eastAsia="Verdana" w:cs="Verdana"/>
          <w:lang w:val="en-GB" w:bidi="en-GB"/>
        </w:rPr>
        <w:t>and the scenarios to be considered,</w:t>
      </w:r>
      <w:r>
        <w:rPr>
          <w:rStyle w:val="Funotenzeichen"/>
        </w:rPr>
        <w:footnoteReference w:id="1"/>
      </w:r>
      <w:r>
        <w:rPr>
          <w:rFonts w:eastAsia="Verdana" w:cs="Verdana"/>
          <w:lang w:val="en-GB" w:bidi="en-GB"/>
        </w:rPr>
        <w:t xml:space="preserve"> the requirements cannot be standardised such as the ones for the balancing power, for example. This applies to the location of the place of supply of the reserve </w:t>
      </w:r>
      <w:r w:rsidR="003D7FB6">
        <w:rPr>
          <w:rFonts w:eastAsia="Verdana" w:cs="Verdana"/>
          <w:lang w:val="en-GB" w:bidi="en-GB"/>
        </w:rPr>
        <w:t>power</w:t>
      </w:r>
      <w:r>
        <w:rPr>
          <w:rFonts w:eastAsia="Verdana" w:cs="Verdana"/>
          <w:lang w:val="en-GB" w:bidi="en-GB"/>
        </w:rPr>
        <w:t xml:space="preserve"> </w:t>
      </w:r>
      <w:r w:rsidR="003D7FB6">
        <w:rPr>
          <w:rFonts w:eastAsia="Verdana" w:cs="Verdana"/>
          <w:lang w:val="en-GB" w:bidi="en-GB"/>
        </w:rPr>
        <w:t xml:space="preserve">plant </w:t>
      </w:r>
      <w:r>
        <w:rPr>
          <w:rFonts w:eastAsia="Verdana" w:cs="Verdana"/>
          <w:lang w:val="en-GB" w:bidi="en-GB"/>
        </w:rPr>
        <w:t>as well as the technical and procedural minimum requirements. However, the following minimum requirements should be met so that the technical suitability of a plant or a plant portfolio for a participation in the network reserve is generally given.</w:t>
      </w:r>
    </w:p>
    <w:p w14:paraId="4BDA72A2" w14:textId="77777777" w:rsidR="003D7FB6" w:rsidRPr="00E65AB3" w:rsidRDefault="00F9625B" w:rsidP="003D7FB6">
      <w:pPr>
        <w:pStyle w:val="berschrift1"/>
        <w:numPr>
          <w:ilvl w:val="1"/>
          <w:numId w:val="9"/>
        </w:numPr>
        <w:rPr>
          <w:sz w:val="24"/>
        </w:rPr>
      </w:pPr>
      <w:r w:rsidRPr="00E65AB3">
        <w:rPr>
          <w:rFonts w:eastAsia="Verdana" w:cs="Verdana"/>
          <w:bCs/>
          <w:sz w:val="24"/>
          <w:szCs w:val="24"/>
          <w:lang w:val="en-GB" w:bidi="en-GB"/>
        </w:rPr>
        <w:t>Minimum requirements</w:t>
      </w:r>
    </w:p>
    <w:p w14:paraId="166C7BDC" w14:textId="77777777" w:rsidR="003D7FB6" w:rsidRPr="00493529" w:rsidRDefault="00F9625B" w:rsidP="003D7FB6">
      <w:pPr>
        <w:pStyle w:val="Standardeinzug"/>
        <w:tabs>
          <w:tab w:val="left" w:pos="9923"/>
        </w:tabs>
        <w:spacing w:after="240" w:line="276" w:lineRule="auto"/>
        <w:ind w:left="0"/>
        <w:rPr>
          <w:lang w:val="en-US"/>
        </w:rPr>
      </w:pPr>
      <w:r>
        <w:rPr>
          <w:rFonts w:eastAsia="Verdana" w:cs="Verdana"/>
          <w:lang w:val="en-GB" w:bidi="en-GB"/>
        </w:rPr>
        <w:t>The following technical and procedural minimum requirements must be met by the plants or their operators for an inclusion in the network reserve.</w:t>
      </w:r>
    </w:p>
    <w:p w14:paraId="5AD85394" w14:textId="5B3C4CF4"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The place of supply of the reserve </w:t>
      </w:r>
      <w:r w:rsidR="003D7FB6">
        <w:rPr>
          <w:rFonts w:eastAsia="Verdana" w:cs="Verdana"/>
          <w:lang w:val="en-GB" w:bidi="en-GB"/>
        </w:rPr>
        <w:t>power plant</w:t>
      </w:r>
      <w:r>
        <w:rPr>
          <w:rFonts w:eastAsia="Verdana" w:cs="Verdana"/>
          <w:lang w:val="en-GB" w:bidi="en-GB"/>
        </w:rPr>
        <w:t xml:space="preserve"> ensures that the plant or the plant portfolio can contribute to the solution for the concrete system security problems in Germany as they are described in the report of the </w:t>
      </w:r>
      <w:r w:rsidR="002C667F">
        <w:rPr>
          <w:rFonts w:eastAsia="Verdana" w:cs="Verdana"/>
          <w:lang w:val="en-GB" w:bidi="en-GB"/>
        </w:rPr>
        <w:t>NRA</w:t>
      </w:r>
      <w:r>
        <w:rPr>
          <w:rFonts w:eastAsia="Verdana" w:cs="Verdana"/>
          <w:lang w:val="en-GB" w:bidi="en-GB"/>
        </w:rPr>
        <w:t xml:space="preserve">. Plant locations expected to be effective in regard to the network are presented in chapter 3. </w:t>
      </w:r>
    </w:p>
    <w:p w14:paraId="380B387F" w14:textId="33611504" w:rsidR="003D7FB6" w:rsidRPr="00493529" w:rsidRDefault="00F9625B" w:rsidP="003D7FB6">
      <w:pPr>
        <w:numPr>
          <w:ilvl w:val="0"/>
          <w:numId w:val="35"/>
        </w:numPr>
        <w:spacing w:after="240" w:line="276" w:lineRule="auto"/>
        <w:rPr>
          <w:lang w:val="en-US"/>
        </w:rPr>
      </w:pPr>
      <w:r>
        <w:rPr>
          <w:rFonts w:eastAsia="Verdana" w:cs="Verdana"/>
          <w:lang w:val="en-GB" w:bidi="en-GB"/>
        </w:rPr>
        <w:t>The continuous accessibility of the plant personnel is ensured, which means 7 days per week, 24 hours per day. The plant operator provides the competent</w:t>
      </w:r>
      <w:r w:rsidR="00007DC7" w:rsidRPr="00007DC7">
        <w:rPr>
          <w:rFonts w:eastAsia="Verdana" w:cs="Verdana"/>
          <w:lang w:val="en-GB" w:bidi="en-GB"/>
        </w:rPr>
        <w:t xml:space="preserve"> transmission system operator</w:t>
      </w:r>
      <w:r>
        <w:rPr>
          <w:rFonts w:eastAsia="Verdana" w:cs="Verdana"/>
          <w:lang w:val="en-GB" w:bidi="en-GB"/>
        </w:rPr>
        <w:t xml:space="preserve">, with whom the network reserve contract is concluded, with a contact centre in the </w:t>
      </w:r>
      <w:r>
        <w:rPr>
          <w:rFonts w:eastAsia="Verdana" w:cs="Verdana"/>
          <w:b/>
          <w:bCs/>
          <w:i/>
          <w:iCs/>
          <w:lang w:val="en-GB" w:bidi="en-GB"/>
        </w:rPr>
        <w:t>network reserve data sheet</w:t>
      </w:r>
      <w:r>
        <w:rPr>
          <w:rFonts w:eastAsia="Verdana" w:cs="Verdana"/>
          <w:lang w:val="en-GB" w:bidi="en-GB"/>
        </w:rPr>
        <w:t>, which can always be reached by phone and per email.</w:t>
      </w:r>
    </w:p>
    <w:p w14:paraId="218330E9"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If generating capacity is requested from a plant or a plant portfolio in the network reserve, then the energy is supplied via a </w:t>
      </w:r>
      <w:r w:rsidR="003F0D7A">
        <w:rPr>
          <w:rFonts w:eastAsia="Verdana" w:cs="Verdana"/>
          <w:lang w:val="en-GB" w:bidi="en-GB"/>
        </w:rPr>
        <w:t>balance group</w:t>
      </w:r>
      <w:r>
        <w:rPr>
          <w:rFonts w:eastAsia="Verdana" w:cs="Verdana"/>
          <w:lang w:val="en-GB" w:bidi="en-GB"/>
        </w:rPr>
        <w:t xml:space="preserve"> in the control </w:t>
      </w:r>
      <w:r w:rsidR="003F0D7A">
        <w:rPr>
          <w:rFonts w:eastAsia="Verdana" w:cs="Verdana"/>
          <w:lang w:val="en-GB" w:bidi="en-GB"/>
        </w:rPr>
        <w:t>area</w:t>
      </w:r>
      <w:r>
        <w:rPr>
          <w:rFonts w:eastAsia="Verdana" w:cs="Verdana"/>
          <w:lang w:val="en-GB" w:bidi="en-GB"/>
        </w:rPr>
        <w:t xml:space="preserve"> of the </w:t>
      </w:r>
      <w:r w:rsidR="003F0D7A">
        <w:rPr>
          <w:rFonts w:eastAsia="Verdana" w:cs="Verdana"/>
          <w:lang w:val="en-GB" w:bidi="en-GB"/>
        </w:rPr>
        <w:t xml:space="preserve">connecting </w:t>
      </w:r>
      <w:r w:rsidR="00007DC7" w:rsidRPr="00007DC7">
        <w:rPr>
          <w:rFonts w:eastAsia="Verdana" w:cs="Verdana"/>
          <w:lang w:val="en-GB" w:bidi="en-GB"/>
        </w:rPr>
        <w:t>transmission system operator</w:t>
      </w:r>
      <w:r>
        <w:rPr>
          <w:rFonts w:eastAsia="Verdana" w:cs="Verdana"/>
          <w:lang w:val="en-GB" w:bidi="en-GB"/>
        </w:rPr>
        <w:t xml:space="preserve">. If the plant or the pant portfolio is </w:t>
      </w:r>
      <w:r w:rsidR="003F0D7A">
        <w:rPr>
          <w:rFonts w:eastAsia="Verdana" w:cs="Verdana"/>
          <w:lang w:val="en-GB" w:bidi="en-GB"/>
        </w:rPr>
        <w:t xml:space="preserve">located </w:t>
      </w:r>
      <w:r>
        <w:rPr>
          <w:rFonts w:eastAsia="Verdana" w:cs="Verdana"/>
          <w:lang w:val="en-GB" w:bidi="en-GB"/>
        </w:rPr>
        <w:t xml:space="preserve">outside of Germany </w:t>
      </w:r>
      <w:r w:rsidR="003F0D7A">
        <w:rPr>
          <w:rFonts w:eastAsia="Verdana" w:cs="Verdana"/>
          <w:lang w:val="en-GB" w:bidi="en-GB"/>
        </w:rPr>
        <w:t>i</w:t>
      </w:r>
      <w:r>
        <w:rPr>
          <w:rFonts w:eastAsia="Verdana" w:cs="Verdana"/>
          <w:lang w:val="en-GB" w:bidi="en-GB"/>
        </w:rPr>
        <w:t xml:space="preserve">n the European internal energy market or in Switzerland, then the plant operator </w:t>
      </w:r>
      <w:r w:rsidR="003F0D7A">
        <w:rPr>
          <w:rFonts w:eastAsia="Verdana" w:cs="Verdana"/>
          <w:lang w:val="en-GB" w:bidi="en-GB"/>
        </w:rPr>
        <w:t xml:space="preserve">shall </w:t>
      </w:r>
      <w:r>
        <w:rPr>
          <w:rFonts w:eastAsia="Verdana" w:cs="Verdana"/>
          <w:lang w:val="en-GB" w:bidi="en-GB"/>
        </w:rPr>
        <w:t xml:space="preserve">ensure the </w:t>
      </w:r>
      <w:r w:rsidR="003F0D7A">
        <w:rPr>
          <w:rFonts w:eastAsia="Verdana" w:cs="Verdana"/>
          <w:lang w:val="en-GB" w:bidi="en-GB"/>
        </w:rPr>
        <w:t xml:space="preserve">management of balancing groups for the cross-border energy supply to the control area of the contracting </w:t>
      </w:r>
      <w:r w:rsidR="00007DC7" w:rsidRPr="00007DC7">
        <w:rPr>
          <w:rFonts w:eastAsia="Verdana" w:cs="Verdana"/>
          <w:lang w:val="en-GB" w:bidi="en-GB"/>
        </w:rPr>
        <w:t>transmission system operator</w:t>
      </w:r>
      <w:r>
        <w:rPr>
          <w:rFonts w:eastAsia="Verdana" w:cs="Verdana"/>
          <w:lang w:val="en-GB" w:bidi="en-GB"/>
        </w:rPr>
        <w:t>. The plant operator especially ensures the acquisition of the</w:t>
      </w:r>
      <w:r w:rsidR="003F0D7A">
        <w:rPr>
          <w:rFonts w:eastAsia="Verdana" w:cs="Verdana"/>
          <w:lang w:val="en-GB" w:bidi="en-GB"/>
        </w:rPr>
        <w:t xml:space="preserve"> </w:t>
      </w:r>
      <w:r w:rsidR="00751E72">
        <w:rPr>
          <w:rFonts w:eastAsia="Verdana" w:cs="Verdana"/>
          <w:lang w:val="en-GB" w:bidi="en-GB"/>
        </w:rPr>
        <w:t xml:space="preserve">necessary </w:t>
      </w:r>
      <w:r w:rsidR="003F0D7A">
        <w:rPr>
          <w:rFonts w:eastAsia="Verdana" w:cs="Verdana"/>
          <w:lang w:val="en-GB" w:bidi="en-GB"/>
        </w:rPr>
        <w:t>cross-border</w:t>
      </w:r>
      <w:r>
        <w:rPr>
          <w:rFonts w:eastAsia="Verdana" w:cs="Verdana"/>
          <w:lang w:val="en-GB" w:bidi="en-GB"/>
        </w:rPr>
        <w:t xml:space="preserve"> </w:t>
      </w:r>
      <w:r w:rsidR="00751E72">
        <w:rPr>
          <w:rFonts w:eastAsia="Verdana" w:cs="Verdana"/>
          <w:lang w:val="en-GB" w:bidi="en-GB"/>
        </w:rPr>
        <w:t>transmission capacities</w:t>
      </w:r>
      <w:r w:rsidR="007A1C31">
        <w:rPr>
          <w:rFonts w:eastAsia="Verdana" w:cs="Verdana"/>
          <w:lang w:val="en-GB" w:bidi="en-GB"/>
        </w:rPr>
        <w:t xml:space="preserve"> (see further comments in chapter 4.2)</w:t>
      </w:r>
      <w:r>
        <w:rPr>
          <w:rFonts w:eastAsia="Verdana" w:cs="Verdana"/>
          <w:lang w:val="en-GB" w:bidi="en-GB"/>
        </w:rPr>
        <w:t xml:space="preserve"> and the </w:t>
      </w:r>
      <w:r w:rsidR="003F0D7A">
        <w:rPr>
          <w:rFonts w:eastAsia="Verdana" w:cs="Verdana"/>
          <w:lang w:val="en-GB" w:bidi="en-GB"/>
        </w:rPr>
        <w:t>submission</w:t>
      </w:r>
      <w:r>
        <w:rPr>
          <w:rFonts w:eastAsia="Verdana" w:cs="Verdana"/>
          <w:lang w:val="en-GB" w:bidi="en-GB"/>
        </w:rPr>
        <w:t xml:space="preserve"> of the associated schedules as early as possible.</w:t>
      </w:r>
    </w:p>
    <w:p w14:paraId="40F82D24"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The start-up time in case of a request should not exceed 24 hours. </w:t>
      </w:r>
    </w:p>
    <w:p w14:paraId="0BE89765" w14:textId="77777777" w:rsidR="003D7FB6" w:rsidRPr="00493529" w:rsidRDefault="003F0D7A" w:rsidP="003D7FB6">
      <w:pPr>
        <w:numPr>
          <w:ilvl w:val="0"/>
          <w:numId w:val="35"/>
        </w:numPr>
        <w:spacing w:after="240" w:line="276" w:lineRule="auto"/>
        <w:rPr>
          <w:lang w:val="en-US"/>
        </w:rPr>
      </w:pPr>
      <w:r>
        <w:rPr>
          <w:rFonts w:eastAsia="Verdana" w:cs="Verdana"/>
          <w:lang w:val="en-GB" w:bidi="en-GB"/>
        </w:rPr>
        <w:t>The requested power output set-point shall be adjustable and</w:t>
      </w:r>
      <w:r w:rsidR="00057B99">
        <w:rPr>
          <w:rFonts w:eastAsia="Verdana" w:cs="Verdana"/>
          <w:lang w:val="en-GB" w:bidi="en-GB"/>
        </w:rPr>
        <w:t xml:space="preserve"> </w:t>
      </w:r>
      <w:r w:rsidR="00F9625B">
        <w:rPr>
          <w:rFonts w:eastAsia="Verdana" w:cs="Verdana"/>
          <w:lang w:val="en-GB" w:bidi="en-GB"/>
        </w:rPr>
        <w:t>the plant operator must be able to implement it under consideration of possibly existing technical restrictions of the plant.</w:t>
      </w:r>
    </w:p>
    <w:p w14:paraId="7504C4F2"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The processing language is German or English.</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14:paraId="0FC6F0BF" w14:textId="77777777" w:rsidTr="003D7FB6">
        <w:tc>
          <w:tcPr>
            <w:tcW w:w="1985" w:type="dxa"/>
          </w:tcPr>
          <w:p w14:paraId="53046E26"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Requirement fulfilled</w:t>
            </w:r>
          </w:p>
        </w:tc>
        <w:tc>
          <w:tcPr>
            <w:tcW w:w="1134" w:type="dxa"/>
          </w:tcPr>
          <w:p w14:paraId="6C0299EB"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Yes O</w:t>
            </w:r>
          </w:p>
        </w:tc>
        <w:tc>
          <w:tcPr>
            <w:tcW w:w="1134" w:type="dxa"/>
          </w:tcPr>
          <w:p w14:paraId="3AD7BEB6"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No O</w:t>
            </w:r>
          </w:p>
        </w:tc>
        <w:tc>
          <w:tcPr>
            <w:tcW w:w="2693" w:type="dxa"/>
          </w:tcPr>
          <w:p w14:paraId="01BC2D27" w14:textId="77777777" w:rsidR="003D7FB6" w:rsidRPr="00C52102" w:rsidRDefault="00BA3C2A" w:rsidP="003D7FB6">
            <w:pPr>
              <w:pStyle w:val="Standardeinzug"/>
              <w:spacing w:after="240" w:line="276" w:lineRule="auto"/>
              <w:ind w:left="0" w:right="142"/>
            </w:pPr>
            <w:r>
              <w:rPr>
                <w:rFonts w:eastAsia="Verdana" w:cs="Verdana"/>
                <w:lang w:val="en-GB" w:bidi="en-GB"/>
              </w:rPr>
              <w:t>Comment</w:t>
            </w:r>
            <w:r w:rsidR="00F9625B" w:rsidRPr="00C52102">
              <w:rPr>
                <w:rFonts w:eastAsia="Verdana" w:cs="Verdana"/>
                <w:lang w:val="en-GB" w:bidi="en-GB"/>
              </w:rPr>
              <w:t xml:space="preserve"> no.____ </w:t>
            </w:r>
          </w:p>
        </w:tc>
        <w:tc>
          <w:tcPr>
            <w:tcW w:w="2126" w:type="dxa"/>
          </w:tcPr>
          <w:p w14:paraId="2B1CED43" w14:textId="77777777" w:rsidR="003D7FB6" w:rsidRPr="00C52102" w:rsidRDefault="00AC782E" w:rsidP="003D7FB6">
            <w:pPr>
              <w:pStyle w:val="Standardeinzug"/>
              <w:spacing w:after="240" w:line="276" w:lineRule="auto"/>
              <w:ind w:left="0" w:right="142"/>
            </w:pPr>
            <w:r>
              <w:rPr>
                <w:rFonts w:eastAsia="Verdana" w:cs="Verdana"/>
                <w:lang w:val="en-GB" w:bidi="en-GB"/>
              </w:rPr>
              <w:t>Annex</w:t>
            </w:r>
            <w:r w:rsidR="00F9625B" w:rsidRPr="00C52102">
              <w:rPr>
                <w:rFonts w:eastAsia="Verdana" w:cs="Verdana"/>
                <w:lang w:val="en-GB" w:bidi="en-GB"/>
              </w:rPr>
              <w:t xml:space="preserve"> no.____</w:t>
            </w:r>
          </w:p>
        </w:tc>
      </w:tr>
    </w:tbl>
    <w:p w14:paraId="5E0E8BDA" w14:textId="77777777" w:rsidR="003D7FB6" w:rsidRDefault="003D7FB6" w:rsidP="003D7FB6">
      <w:pPr>
        <w:pStyle w:val="Standardeinzug"/>
        <w:tabs>
          <w:tab w:val="left" w:pos="9923"/>
        </w:tabs>
        <w:spacing w:after="240" w:line="276" w:lineRule="auto"/>
        <w:ind w:left="0"/>
      </w:pPr>
    </w:p>
    <w:p w14:paraId="6F181A6F" w14:textId="77777777" w:rsidR="003D7FB6" w:rsidRPr="00E65AB3" w:rsidRDefault="00F9625B" w:rsidP="003D7FB6">
      <w:pPr>
        <w:pStyle w:val="berschrift1"/>
        <w:numPr>
          <w:ilvl w:val="1"/>
          <w:numId w:val="9"/>
        </w:numPr>
        <w:rPr>
          <w:sz w:val="24"/>
        </w:rPr>
      </w:pPr>
      <w:bookmarkStart w:id="5" w:name="_Toc513542471"/>
      <w:r>
        <w:rPr>
          <w:rFonts w:eastAsia="Verdana" w:cs="Verdana"/>
          <w:bCs/>
          <w:sz w:val="24"/>
          <w:szCs w:val="24"/>
          <w:lang w:val="en-GB" w:bidi="en-GB"/>
        </w:rPr>
        <w:t xml:space="preserve">Technical, procedural and economic </w:t>
      </w:r>
      <w:bookmarkEnd w:id="5"/>
      <w:r>
        <w:rPr>
          <w:rFonts w:eastAsia="Verdana" w:cs="Verdana"/>
          <w:bCs/>
          <w:sz w:val="24"/>
          <w:szCs w:val="24"/>
          <w:lang w:val="en-GB" w:bidi="en-GB"/>
        </w:rPr>
        <w:t>data</w:t>
      </w:r>
    </w:p>
    <w:p w14:paraId="0ABB1847" w14:textId="77777777" w:rsidR="003D7FB6" w:rsidRPr="00493529" w:rsidRDefault="00F9625B" w:rsidP="003D7FB6">
      <w:pPr>
        <w:pStyle w:val="Standardeinzug"/>
        <w:tabs>
          <w:tab w:val="left" w:pos="9923"/>
        </w:tabs>
        <w:spacing w:after="240" w:line="276" w:lineRule="auto"/>
        <w:ind w:left="0" w:right="-2"/>
        <w:rPr>
          <w:lang w:val="en-US"/>
        </w:rPr>
      </w:pPr>
      <w:r w:rsidRPr="00C52102">
        <w:rPr>
          <w:rFonts w:eastAsia="Verdana" w:cs="Verdana"/>
          <w:lang w:val="en-GB" w:bidi="en-GB"/>
        </w:rPr>
        <w:t xml:space="preserve">The operator shall designate for each plant and each plan portfolio, for which he expressed interest for inclusion in the network reserve, the associated technical, procedural and economic data and parameters in the </w:t>
      </w:r>
      <w:r w:rsidR="00057B99">
        <w:rPr>
          <w:rFonts w:eastAsia="Verdana" w:cs="Verdana"/>
          <w:b/>
          <w:bCs/>
          <w:i/>
          <w:iCs/>
          <w:lang w:val="en-GB" w:bidi="en-GB"/>
        </w:rPr>
        <w:t>N</w:t>
      </w:r>
      <w:r w:rsidRPr="00C52102">
        <w:rPr>
          <w:rFonts w:eastAsia="Verdana" w:cs="Verdana"/>
          <w:b/>
          <w:bCs/>
          <w:i/>
          <w:iCs/>
          <w:lang w:val="en-GB" w:bidi="en-GB"/>
        </w:rPr>
        <w:t xml:space="preserve">etwork </w:t>
      </w:r>
      <w:r w:rsidR="00057B99">
        <w:rPr>
          <w:rFonts w:eastAsia="Verdana" w:cs="Verdana"/>
          <w:b/>
          <w:bCs/>
          <w:i/>
          <w:iCs/>
          <w:lang w:val="en-GB" w:bidi="en-GB"/>
        </w:rPr>
        <w:t>R</w:t>
      </w:r>
      <w:r w:rsidRPr="00C52102">
        <w:rPr>
          <w:rFonts w:eastAsia="Verdana" w:cs="Verdana"/>
          <w:b/>
          <w:bCs/>
          <w:i/>
          <w:iCs/>
          <w:lang w:val="en-GB" w:bidi="en-GB"/>
        </w:rPr>
        <w:t>eserve</w:t>
      </w:r>
      <w:r w:rsidR="00057B99">
        <w:rPr>
          <w:rFonts w:eastAsia="Verdana" w:cs="Verdana"/>
          <w:b/>
          <w:bCs/>
          <w:i/>
          <w:iCs/>
          <w:lang w:val="en-GB" w:bidi="en-GB"/>
        </w:rPr>
        <w:t xml:space="preserve"> Data Sheet</w:t>
      </w:r>
      <w:r w:rsidRPr="00C52102">
        <w:rPr>
          <w:rFonts w:eastAsia="Verdana" w:cs="Verdana"/>
          <w:lang w:val="en-GB" w:bidi="en-GB"/>
        </w:rPr>
        <w:t xml:space="preserve"> and submit it along with the available documents.</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A700A6" w14:paraId="495C8422" w14:textId="77777777" w:rsidTr="003D7FB6">
        <w:tc>
          <w:tcPr>
            <w:tcW w:w="1985" w:type="dxa"/>
          </w:tcPr>
          <w:p w14:paraId="469F0A53"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Requirement fulfilled</w:t>
            </w:r>
          </w:p>
        </w:tc>
        <w:tc>
          <w:tcPr>
            <w:tcW w:w="1134" w:type="dxa"/>
          </w:tcPr>
          <w:p w14:paraId="5E5BE446"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Yes O</w:t>
            </w:r>
          </w:p>
        </w:tc>
        <w:tc>
          <w:tcPr>
            <w:tcW w:w="1134" w:type="dxa"/>
          </w:tcPr>
          <w:p w14:paraId="06512E45" w14:textId="77777777" w:rsidR="003D7FB6" w:rsidRPr="00C52102" w:rsidRDefault="00F9625B" w:rsidP="003D7FB6">
            <w:pPr>
              <w:pStyle w:val="Standardeinzug"/>
              <w:spacing w:after="240" w:line="276" w:lineRule="auto"/>
              <w:ind w:left="0" w:right="142"/>
            </w:pPr>
            <w:r w:rsidRPr="00C52102">
              <w:rPr>
                <w:rFonts w:eastAsia="Verdana" w:cs="Verdana"/>
                <w:lang w:val="en-GB" w:bidi="en-GB"/>
              </w:rPr>
              <w:t>No O</w:t>
            </w:r>
          </w:p>
        </w:tc>
        <w:tc>
          <w:tcPr>
            <w:tcW w:w="2693" w:type="dxa"/>
          </w:tcPr>
          <w:p w14:paraId="7368C290" w14:textId="77777777" w:rsidR="003D7FB6" w:rsidRPr="00C52102" w:rsidRDefault="00BA3C2A" w:rsidP="003D7FB6">
            <w:pPr>
              <w:pStyle w:val="Standardeinzug"/>
              <w:spacing w:after="240" w:line="276" w:lineRule="auto"/>
              <w:ind w:left="0" w:right="142"/>
            </w:pPr>
            <w:r>
              <w:rPr>
                <w:rFonts w:eastAsia="Verdana" w:cs="Verdana"/>
                <w:lang w:val="en-GB" w:bidi="en-GB"/>
              </w:rPr>
              <w:t>Comment</w:t>
            </w:r>
            <w:r w:rsidR="00F9625B" w:rsidRPr="00C52102">
              <w:rPr>
                <w:rFonts w:eastAsia="Verdana" w:cs="Verdana"/>
                <w:lang w:val="en-GB" w:bidi="en-GB"/>
              </w:rPr>
              <w:t xml:space="preserve"> no.____ </w:t>
            </w:r>
          </w:p>
        </w:tc>
        <w:tc>
          <w:tcPr>
            <w:tcW w:w="2126" w:type="dxa"/>
          </w:tcPr>
          <w:p w14:paraId="14FD02AE" w14:textId="77777777" w:rsidR="003D7FB6" w:rsidRPr="00C52102" w:rsidRDefault="00AC782E" w:rsidP="003D7FB6">
            <w:pPr>
              <w:pStyle w:val="Standardeinzug"/>
              <w:spacing w:after="240" w:line="276" w:lineRule="auto"/>
              <w:ind w:left="0" w:right="142"/>
            </w:pPr>
            <w:r>
              <w:rPr>
                <w:rFonts w:eastAsia="Verdana" w:cs="Verdana"/>
                <w:lang w:val="en-GB" w:bidi="en-GB"/>
              </w:rPr>
              <w:t>Annex</w:t>
            </w:r>
            <w:r w:rsidR="00F9625B" w:rsidRPr="00C52102">
              <w:rPr>
                <w:rFonts w:eastAsia="Verdana" w:cs="Verdana"/>
                <w:lang w:val="en-GB" w:bidi="en-GB"/>
              </w:rPr>
              <w:t xml:space="preserve"> no.____</w:t>
            </w:r>
          </w:p>
        </w:tc>
      </w:tr>
    </w:tbl>
    <w:p w14:paraId="7D45EBA8" w14:textId="77777777" w:rsidR="003D7FB6" w:rsidRDefault="003D7FB6" w:rsidP="003D7FB6">
      <w:pPr>
        <w:spacing w:after="240" w:line="276" w:lineRule="auto"/>
      </w:pPr>
    </w:p>
    <w:p w14:paraId="7E6E8E07" w14:textId="77777777" w:rsidR="003D7FB6" w:rsidRPr="00493529" w:rsidRDefault="00F9625B" w:rsidP="003D7FB6">
      <w:pPr>
        <w:pStyle w:val="berschrift1"/>
        <w:numPr>
          <w:ilvl w:val="1"/>
          <w:numId w:val="9"/>
        </w:numPr>
        <w:rPr>
          <w:sz w:val="24"/>
          <w:lang w:val="en-US"/>
        </w:rPr>
      </w:pPr>
      <w:r>
        <w:rPr>
          <w:rFonts w:eastAsia="Verdana" w:cs="Verdana"/>
          <w:bCs/>
          <w:sz w:val="24"/>
          <w:szCs w:val="24"/>
          <w:lang w:val="en-GB" w:bidi="en-GB"/>
        </w:rPr>
        <w:t>Assessment of the technical and economic suitability</w:t>
      </w:r>
    </w:p>
    <w:p w14:paraId="724BA870" w14:textId="77777777" w:rsidR="003D7FB6" w:rsidRPr="00493529" w:rsidRDefault="00F9625B" w:rsidP="003D7FB6">
      <w:pPr>
        <w:spacing w:after="240" w:line="276" w:lineRule="auto"/>
        <w:rPr>
          <w:lang w:val="en-US"/>
        </w:rPr>
      </w:pPr>
      <w:r>
        <w:rPr>
          <w:rFonts w:eastAsia="Verdana" w:cs="Verdana"/>
          <w:lang w:val="en-GB" w:bidi="en-GB"/>
        </w:rPr>
        <w:t xml:space="preserve">The respective plant operator(s) </w:t>
      </w:r>
      <w:r w:rsidR="00057B99">
        <w:rPr>
          <w:rFonts w:eastAsia="Verdana" w:cs="Verdana"/>
          <w:lang w:val="en-GB" w:bidi="en-GB"/>
        </w:rPr>
        <w:t xml:space="preserve">with whom further contract negotiations will be initiated </w:t>
      </w:r>
      <w:r>
        <w:rPr>
          <w:rFonts w:eastAsia="Verdana" w:cs="Verdana"/>
          <w:lang w:val="en-GB" w:bidi="en-GB"/>
        </w:rPr>
        <w:t>is/are selected based on the information provided, amongst others based on the following criteria:</w:t>
      </w:r>
    </w:p>
    <w:p w14:paraId="5B89C14E"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Technical suitability, especially start-up lead times, start-up time, </w:t>
      </w:r>
      <w:r w:rsidR="00751E72">
        <w:rPr>
          <w:rFonts w:eastAsia="Verdana" w:cs="Verdana"/>
          <w:lang w:val="en-GB" w:bidi="en-GB"/>
        </w:rPr>
        <w:t>demand change flexibility</w:t>
      </w:r>
      <w:r>
        <w:rPr>
          <w:rFonts w:eastAsia="Verdana" w:cs="Verdana"/>
          <w:lang w:val="en-GB" w:bidi="en-GB"/>
        </w:rPr>
        <w:t xml:space="preserve"> and </w:t>
      </w:r>
      <w:r w:rsidR="00057B99">
        <w:rPr>
          <w:rFonts w:eastAsia="Verdana" w:cs="Verdana"/>
          <w:lang w:val="en-GB" w:bidi="en-GB"/>
        </w:rPr>
        <w:t>place of performance</w:t>
      </w:r>
      <w:r w:rsidR="00751E72">
        <w:rPr>
          <w:rFonts w:eastAsia="Verdana" w:cs="Verdana"/>
          <w:lang w:val="en-GB" w:bidi="en-GB"/>
        </w:rPr>
        <w:t xml:space="preserve"> (geographical location)</w:t>
      </w:r>
    </w:p>
    <w:p w14:paraId="4EC9A779"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Site of the supply, especially the network sensitivity to the critical </w:t>
      </w:r>
      <w:r w:rsidR="00751E72">
        <w:rPr>
          <w:rFonts w:eastAsia="Verdana" w:cs="Verdana"/>
          <w:lang w:val="en-GB" w:bidi="en-GB"/>
        </w:rPr>
        <w:t>congestions</w:t>
      </w:r>
      <w:r>
        <w:rPr>
          <w:rFonts w:eastAsia="Verdana" w:cs="Verdana"/>
          <w:lang w:val="en-GB" w:bidi="en-GB"/>
        </w:rPr>
        <w:t xml:space="preserve"> according to the demand analysis</w:t>
      </w:r>
    </w:p>
    <w:p w14:paraId="292ABA81" w14:textId="77777777" w:rsidR="003D7FB6" w:rsidRDefault="00F9625B" w:rsidP="003D7FB6">
      <w:pPr>
        <w:numPr>
          <w:ilvl w:val="0"/>
          <w:numId w:val="35"/>
        </w:numPr>
        <w:spacing w:after="240" w:line="276" w:lineRule="auto"/>
      </w:pPr>
      <w:r>
        <w:rPr>
          <w:rFonts w:eastAsia="Verdana" w:cs="Verdana"/>
          <w:lang w:val="en-GB" w:bidi="en-GB"/>
        </w:rPr>
        <w:t>Secured fuel supply</w:t>
      </w:r>
    </w:p>
    <w:p w14:paraId="6741AFC4"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Economic efficiency under consideration of </w:t>
      </w:r>
      <w:r w:rsidR="00E77B8D">
        <w:rPr>
          <w:rFonts w:eastAsia="Verdana" w:cs="Verdana"/>
          <w:lang w:val="en-GB" w:bidi="en-GB"/>
        </w:rPr>
        <w:t>capacity costs and energy costs</w:t>
      </w:r>
    </w:p>
    <w:p w14:paraId="5E00E84A"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Other cost-relevant factors such as necessary maintenance and repairs.</w:t>
      </w:r>
    </w:p>
    <w:p w14:paraId="63DC42E9"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Official or legal marginal conditions and restrictions</w:t>
      </w:r>
    </w:p>
    <w:p w14:paraId="13FFD14B" w14:textId="77777777" w:rsidR="003D7FB6" w:rsidRDefault="00F9625B" w:rsidP="003D7FB6">
      <w:pPr>
        <w:numPr>
          <w:ilvl w:val="0"/>
          <w:numId w:val="35"/>
        </w:numPr>
        <w:spacing w:after="240" w:line="276" w:lineRule="auto"/>
      </w:pPr>
      <w:r>
        <w:rPr>
          <w:rFonts w:eastAsia="Verdana" w:cs="Verdana"/>
          <w:lang w:val="en-GB" w:bidi="en-GB"/>
        </w:rPr>
        <w:t>Sufficient transmission capacities</w:t>
      </w:r>
    </w:p>
    <w:p w14:paraId="580CEC42" w14:textId="2E701545" w:rsidR="003D7FB6" w:rsidRPr="00493529" w:rsidRDefault="00F9625B" w:rsidP="003D7FB6">
      <w:pPr>
        <w:tabs>
          <w:tab w:val="left" w:pos="9923"/>
        </w:tabs>
        <w:spacing w:after="240" w:line="276" w:lineRule="auto"/>
        <w:ind w:right="142"/>
        <w:rPr>
          <w:lang w:val="en-US"/>
        </w:rPr>
      </w:pPr>
      <w:r>
        <w:rPr>
          <w:rFonts w:eastAsia="Verdana" w:cs="Verdana"/>
          <w:lang w:val="en-GB" w:bidi="en-GB"/>
        </w:rPr>
        <w:t>The provider with whom further contract negations will be conducted is selected under consideration of the aspects stated above</w:t>
      </w:r>
      <w:r w:rsidR="007A1C31">
        <w:rPr>
          <w:rFonts w:eastAsia="Verdana" w:cs="Verdana"/>
          <w:lang w:val="en-GB" w:bidi="en-GB"/>
        </w:rPr>
        <w:t xml:space="preserve"> as well as the evaluation of offers by the responsible authorities</w:t>
      </w:r>
      <w:r>
        <w:rPr>
          <w:rFonts w:eastAsia="Verdana" w:cs="Verdana"/>
          <w:lang w:val="en-GB" w:bidi="en-GB"/>
        </w:rPr>
        <w:t xml:space="preserve">. First, the generally technically and operatively suitable plants are selected. These plants are sorted after a joint review of the </w:t>
      </w:r>
      <w:r w:rsidR="00585B6D">
        <w:rPr>
          <w:rFonts w:eastAsia="Verdana" w:cs="Verdana"/>
          <w:lang w:val="en-GB" w:bidi="en-GB"/>
        </w:rPr>
        <w:t>capacity-</w:t>
      </w:r>
      <w:r>
        <w:rPr>
          <w:rFonts w:eastAsia="Verdana" w:cs="Verdana"/>
          <w:lang w:val="en-GB" w:bidi="en-GB"/>
        </w:rPr>
        <w:t>, start-up</w:t>
      </w:r>
      <w:r w:rsidR="00585B6D">
        <w:rPr>
          <w:rFonts w:eastAsia="Verdana" w:cs="Verdana"/>
          <w:lang w:val="en-GB" w:bidi="en-GB"/>
        </w:rPr>
        <w:t>-</w:t>
      </w:r>
      <w:r>
        <w:rPr>
          <w:rFonts w:eastAsia="Verdana" w:cs="Verdana"/>
          <w:lang w:val="en-GB" w:bidi="en-GB"/>
        </w:rPr>
        <w:t xml:space="preserve"> and </w:t>
      </w:r>
      <w:r w:rsidR="00585B6D">
        <w:rPr>
          <w:rFonts w:eastAsia="Verdana" w:cs="Verdana"/>
          <w:lang w:val="en-GB" w:bidi="en-GB"/>
        </w:rPr>
        <w:t>energy</w:t>
      </w:r>
      <w:r>
        <w:rPr>
          <w:rFonts w:eastAsia="Verdana" w:cs="Verdana"/>
          <w:lang w:val="en-GB" w:bidi="en-GB"/>
        </w:rPr>
        <w:t xml:space="preserve"> costs. The plants selected this way then undergo a network-related sensitivity analysis in regard to the effect on the </w:t>
      </w:r>
      <w:r w:rsidR="00751E72">
        <w:rPr>
          <w:rFonts w:eastAsia="Verdana" w:cs="Verdana"/>
          <w:lang w:val="en-GB" w:bidi="en-GB"/>
        </w:rPr>
        <w:t>grid congestions</w:t>
      </w:r>
      <w:r>
        <w:rPr>
          <w:rFonts w:eastAsia="Verdana" w:cs="Verdana"/>
          <w:lang w:val="en-GB" w:bidi="en-GB"/>
        </w:rPr>
        <w:t>. The</w:t>
      </w:r>
      <w:r w:rsidR="00585B6D">
        <w:rPr>
          <w:rFonts w:eastAsia="Verdana" w:cs="Verdana"/>
          <w:lang w:val="en-GB" w:bidi="en-GB"/>
        </w:rPr>
        <w:t xml:space="preserve"> </w:t>
      </w:r>
      <w:r w:rsidR="00007DC7" w:rsidRPr="00007DC7">
        <w:rPr>
          <w:rFonts w:eastAsia="Verdana" w:cs="Verdana"/>
          <w:lang w:val="en-GB" w:bidi="en-GB"/>
        </w:rPr>
        <w:t>transmission system operator</w:t>
      </w:r>
      <w:r w:rsidR="00007DC7">
        <w:rPr>
          <w:rFonts w:eastAsia="Verdana" w:cs="Verdana"/>
          <w:lang w:val="en-GB" w:bidi="en-GB"/>
        </w:rPr>
        <w:t>s</w:t>
      </w:r>
      <w:r>
        <w:rPr>
          <w:rFonts w:eastAsia="Verdana" w:cs="Verdana"/>
          <w:lang w:val="en-GB" w:bidi="en-GB"/>
        </w:rPr>
        <w:t xml:space="preserve"> finally select</w:t>
      </w:r>
      <w:r w:rsidR="00585B6D">
        <w:rPr>
          <w:rFonts w:eastAsia="Verdana" w:cs="Verdana"/>
          <w:lang w:val="en-GB" w:bidi="en-GB"/>
        </w:rPr>
        <w:t xml:space="preserve"> in coordination with the </w:t>
      </w:r>
      <w:r w:rsidR="002C667F">
        <w:rPr>
          <w:rFonts w:eastAsia="Verdana" w:cs="Verdana"/>
          <w:lang w:val="en-GB" w:bidi="en-GB"/>
        </w:rPr>
        <w:t>NRA</w:t>
      </w:r>
      <w:r w:rsidR="00585B6D" w:rsidDel="00585B6D">
        <w:rPr>
          <w:rFonts w:eastAsia="Verdana" w:cs="Verdana"/>
          <w:lang w:val="en-GB" w:bidi="en-GB"/>
        </w:rPr>
        <w:t xml:space="preserve"> </w:t>
      </w:r>
      <w:r>
        <w:rPr>
          <w:rFonts w:eastAsia="Verdana" w:cs="Verdana"/>
          <w:lang w:val="en-GB" w:bidi="en-GB"/>
        </w:rPr>
        <w:t xml:space="preserve">the </w:t>
      </w:r>
      <w:r w:rsidR="00584E65">
        <w:rPr>
          <w:rFonts w:eastAsia="Verdana" w:cs="Verdana"/>
          <w:lang w:val="en-GB" w:bidi="en-GB"/>
        </w:rPr>
        <w:t xml:space="preserve">reserve </w:t>
      </w:r>
      <w:r>
        <w:rPr>
          <w:rFonts w:eastAsia="Verdana" w:cs="Verdana"/>
          <w:lang w:val="en-GB" w:bidi="en-GB"/>
        </w:rPr>
        <w:t xml:space="preserve">provider with whom further contract negotiations should be conducted under consideration of the network sensitivity </w:t>
      </w:r>
      <w:r w:rsidR="00584E65">
        <w:rPr>
          <w:rFonts w:eastAsia="Verdana" w:cs="Verdana"/>
          <w:lang w:val="en-GB" w:bidi="en-GB"/>
        </w:rPr>
        <w:t xml:space="preserve">and the costs </w:t>
      </w:r>
      <w:r>
        <w:rPr>
          <w:rFonts w:eastAsia="Verdana" w:cs="Verdana"/>
          <w:lang w:val="en-GB" w:bidi="en-GB"/>
        </w:rPr>
        <w:t>if there are no objections from the regional authorities.</w:t>
      </w:r>
      <w:bookmarkStart w:id="6" w:name="_Toc513542479"/>
    </w:p>
    <w:p w14:paraId="02D07ACB" w14:textId="77777777" w:rsidR="003D7FB6" w:rsidRPr="00493529" w:rsidRDefault="00F9625B" w:rsidP="003D7FB6">
      <w:pPr>
        <w:pStyle w:val="berschrift1"/>
        <w:rPr>
          <w:lang w:val="en-US"/>
        </w:rPr>
      </w:pPr>
      <w:r w:rsidRPr="00BA06C9">
        <w:rPr>
          <w:rFonts w:eastAsia="Verdana" w:cs="Verdana"/>
          <w:bCs/>
          <w:szCs w:val="28"/>
          <w:lang w:val="en-GB" w:bidi="en-GB"/>
        </w:rPr>
        <w:t>Legally binding declarations</w:t>
      </w:r>
      <w:bookmarkEnd w:id="6"/>
      <w:r w:rsidRPr="00BA06C9">
        <w:rPr>
          <w:rFonts w:eastAsia="Verdana" w:cs="Verdana"/>
          <w:bCs/>
          <w:szCs w:val="28"/>
          <w:lang w:val="en-GB" w:bidi="en-GB"/>
        </w:rPr>
        <w:t xml:space="preserve"> of the plant operator</w:t>
      </w:r>
    </w:p>
    <w:p w14:paraId="130376EB" w14:textId="77777777" w:rsidR="003D7FB6" w:rsidRDefault="00F9625B" w:rsidP="003D7FB6">
      <w:pPr>
        <w:spacing w:after="240" w:line="276" w:lineRule="auto"/>
      </w:pPr>
      <w:r>
        <w:rPr>
          <w:rFonts w:eastAsia="Verdana" w:cs="Verdana"/>
          <w:lang w:val="en-GB" w:bidi="en-GB"/>
        </w:rPr>
        <w:t>We herewith declare</w:t>
      </w:r>
    </w:p>
    <w:p w14:paraId="06F5DF8E"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that the information provided by us and the documents submitted are correct</w:t>
      </w:r>
      <w:r w:rsidR="009472F5">
        <w:rPr>
          <w:rFonts w:eastAsia="Verdana" w:cs="Verdana"/>
          <w:lang w:val="en-GB" w:bidi="en-GB"/>
        </w:rPr>
        <w:t>, complete</w:t>
      </w:r>
      <w:r>
        <w:rPr>
          <w:rFonts w:eastAsia="Verdana" w:cs="Verdana"/>
          <w:lang w:val="en-GB" w:bidi="en-GB"/>
        </w:rPr>
        <w:t xml:space="preserve"> and true,</w:t>
      </w:r>
    </w:p>
    <w:p w14:paraId="218E0E53"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that the data submitted in electronic form corresponds to the data submitted in written form,</w:t>
      </w:r>
    </w:p>
    <w:p w14:paraId="61C8416B"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that we fully agree to the conditions described in these expression-of-interest procedure documents,</w:t>
      </w:r>
    </w:p>
    <w:p w14:paraId="5A8299B5"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that we will inform the </w:t>
      </w:r>
      <w:r w:rsidR="009472F5">
        <w:rPr>
          <w:rFonts w:eastAsia="Verdana" w:cs="Verdana"/>
          <w:lang w:val="en-GB" w:bidi="en-GB"/>
        </w:rPr>
        <w:t xml:space="preserve">respective </w:t>
      </w:r>
      <w:r w:rsidR="00007DC7" w:rsidRPr="00007DC7">
        <w:rPr>
          <w:rFonts w:eastAsia="Verdana" w:cs="Verdana"/>
          <w:lang w:val="en-GB" w:bidi="en-GB"/>
        </w:rPr>
        <w:t>transmission system operator</w:t>
      </w:r>
      <w:r>
        <w:rPr>
          <w:rFonts w:eastAsia="Verdana" w:cs="Verdana"/>
          <w:lang w:val="en-GB" w:bidi="en-GB"/>
        </w:rPr>
        <w:t xml:space="preserve"> immediately in writing if there are essential changes in the company </w:t>
      </w:r>
      <w:r w:rsidR="00B94A9C">
        <w:rPr>
          <w:rFonts w:eastAsia="Verdana" w:cs="Verdana"/>
          <w:lang w:val="en-GB" w:bidi="en-GB"/>
        </w:rPr>
        <w:t xml:space="preserve">data </w:t>
      </w:r>
      <w:r>
        <w:rPr>
          <w:rFonts w:eastAsia="Verdana" w:cs="Verdana"/>
          <w:lang w:val="en-GB" w:bidi="en-GB"/>
        </w:rPr>
        <w:t xml:space="preserve">or </w:t>
      </w:r>
      <w:r w:rsidR="00B94A9C">
        <w:rPr>
          <w:rFonts w:eastAsia="Verdana" w:cs="Verdana"/>
          <w:lang w:val="en-GB" w:bidi="en-GB"/>
        </w:rPr>
        <w:t>details of the service underlying the expression of interest</w:t>
      </w:r>
      <w:r>
        <w:rPr>
          <w:rFonts w:eastAsia="Verdana" w:cs="Verdana"/>
          <w:lang w:val="en-GB" w:bidi="en-GB"/>
        </w:rPr>
        <w:t>,</w:t>
      </w:r>
    </w:p>
    <w:p w14:paraId="5F4FADE9" w14:textId="77777777"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that we will enter the respective contract negotiations immediately after receiving a notification and request from the </w:t>
      </w:r>
      <w:r w:rsidR="009472F5">
        <w:rPr>
          <w:rFonts w:eastAsia="Verdana" w:cs="Verdana"/>
          <w:lang w:val="en-GB" w:bidi="en-GB"/>
        </w:rPr>
        <w:t xml:space="preserve">respective </w:t>
      </w:r>
      <w:r w:rsidR="00007DC7" w:rsidRPr="00007DC7">
        <w:rPr>
          <w:rFonts w:eastAsia="Verdana" w:cs="Verdana"/>
          <w:lang w:val="en-GB" w:bidi="en-GB"/>
        </w:rPr>
        <w:t>transmission system operator</w:t>
      </w:r>
      <w:r>
        <w:rPr>
          <w:rFonts w:eastAsia="Verdana" w:cs="Verdana"/>
          <w:lang w:val="en-GB" w:bidi="en-GB"/>
        </w:rPr>
        <w:t xml:space="preserve"> in case of a technical and economic suitability of our plant(s),</w:t>
      </w:r>
    </w:p>
    <w:p w14:paraId="0ECFB8D6" w14:textId="1CECB13D" w:rsidR="003D7FB6" w:rsidRPr="00493529" w:rsidRDefault="00F9625B" w:rsidP="003D7FB6">
      <w:pPr>
        <w:numPr>
          <w:ilvl w:val="0"/>
          <w:numId w:val="35"/>
        </w:numPr>
        <w:spacing w:after="240" w:line="276" w:lineRule="auto"/>
        <w:rPr>
          <w:lang w:val="en-US"/>
        </w:rPr>
      </w:pPr>
      <w:r>
        <w:rPr>
          <w:rFonts w:eastAsia="Verdana" w:cs="Verdana"/>
          <w:lang w:val="en-GB" w:bidi="en-GB"/>
        </w:rPr>
        <w:t xml:space="preserve">that we consent to the transfer of the information provided and the data sheet attached to the </w:t>
      </w:r>
      <w:r w:rsidR="002C667F">
        <w:rPr>
          <w:rFonts w:eastAsia="Verdana" w:cs="Verdana"/>
          <w:lang w:val="en-GB" w:bidi="en-GB"/>
        </w:rPr>
        <w:t>NRA</w:t>
      </w:r>
      <w:r>
        <w:rPr>
          <w:rFonts w:eastAsia="Verdana" w:cs="Verdana"/>
          <w:lang w:val="en-GB" w:bidi="en-GB"/>
        </w:rPr>
        <w:t xml:space="preserve"> and the</w:t>
      </w:r>
      <w:r w:rsidR="009472F5">
        <w:rPr>
          <w:rFonts w:eastAsia="Verdana" w:cs="Verdana"/>
          <w:lang w:val="en-GB" w:bidi="en-GB"/>
        </w:rPr>
        <w:t xml:space="preserve"> other</w:t>
      </w:r>
      <w:r>
        <w:rPr>
          <w:rFonts w:eastAsia="Verdana" w:cs="Verdana"/>
          <w:lang w:val="en-GB" w:bidi="en-GB"/>
        </w:rPr>
        <w:t xml:space="preserve"> German</w:t>
      </w:r>
      <w:r w:rsidR="00007DC7" w:rsidRPr="00007DC7">
        <w:rPr>
          <w:rFonts w:eastAsia="Verdana" w:cs="Verdana"/>
          <w:lang w:val="en-GB" w:bidi="en-GB"/>
        </w:rPr>
        <w:t xml:space="preserve"> transmission system operator</w:t>
      </w:r>
      <w:r w:rsidR="00007DC7">
        <w:rPr>
          <w:rFonts w:eastAsia="Verdana" w:cs="Verdana"/>
          <w:lang w:val="en-GB" w:bidi="en-GB"/>
        </w:rPr>
        <w:t>s</w:t>
      </w:r>
      <w:r>
        <w:rPr>
          <w:rFonts w:eastAsia="Verdana" w:cs="Verdana"/>
          <w:lang w:val="en-GB" w:bidi="en-GB"/>
        </w:rPr>
        <w:t>.</w:t>
      </w:r>
    </w:p>
    <w:p w14:paraId="51F2A084" w14:textId="2F09FCBA" w:rsidR="003D7FB6" w:rsidRPr="00493529" w:rsidRDefault="00701FF9" w:rsidP="003D7FB6">
      <w:pPr>
        <w:spacing w:after="240" w:line="276" w:lineRule="auto"/>
        <w:rPr>
          <w:lang w:val="en-US"/>
        </w:rPr>
      </w:pPr>
      <w:r>
        <w:rPr>
          <w:rFonts w:eastAsia="Verdana" w:cs="Verdana"/>
          <w:lang w:val="en-US" w:bidi="en-GB"/>
        </w:rPr>
        <w:t>T</w:t>
      </w:r>
      <w:r w:rsidR="00F9625B" w:rsidRPr="00171D85">
        <w:rPr>
          <w:rFonts w:eastAsia="Verdana" w:cs="Verdana"/>
          <w:lang w:val="en-GB" w:bidi="en-GB"/>
        </w:rPr>
        <w:t>he</w:t>
      </w:r>
      <w:r w:rsidR="00007DC7" w:rsidRPr="00007DC7">
        <w:rPr>
          <w:rFonts w:eastAsia="Verdana" w:cs="Verdana"/>
          <w:lang w:val="en-GB" w:bidi="en-GB"/>
        </w:rPr>
        <w:t xml:space="preserve"> transmission system operator</w:t>
      </w:r>
      <w:r w:rsidR="00007DC7">
        <w:rPr>
          <w:rFonts w:eastAsia="Verdana" w:cs="Verdana"/>
          <w:lang w:val="en-GB" w:bidi="en-GB"/>
        </w:rPr>
        <w:t>s</w:t>
      </w:r>
      <w:r w:rsidR="00F9625B" w:rsidRPr="00171D85">
        <w:rPr>
          <w:rFonts w:eastAsia="Verdana" w:cs="Verdana"/>
          <w:lang w:val="en-GB" w:bidi="en-GB"/>
        </w:rPr>
        <w:t xml:space="preserve"> explicitly points out that the falseness of the above declarations can lead to the exclusion of our company from the ongoing and future expression-of-interest procedures. </w:t>
      </w:r>
      <w:r>
        <w:rPr>
          <w:rFonts w:eastAsia="Verdana" w:cs="Verdana"/>
          <w:lang w:val="en-GB" w:bidi="en-GB"/>
        </w:rPr>
        <w:t xml:space="preserve">This can effect the possibility for a participation in </w:t>
      </w:r>
      <w:r w:rsidRPr="00171D85">
        <w:rPr>
          <w:rFonts w:eastAsia="Verdana" w:cs="Verdana"/>
          <w:lang w:val="en-GB" w:bidi="en-GB"/>
        </w:rPr>
        <w:t>expression-of-interest</w:t>
      </w:r>
      <w:r w:rsidR="00F6169D">
        <w:rPr>
          <w:rFonts w:eastAsia="Verdana" w:cs="Verdana"/>
          <w:lang w:val="en-GB" w:bidi="en-GB"/>
        </w:rPr>
        <w:t xml:space="preserve"> </w:t>
      </w:r>
      <w:r>
        <w:rPr>
          <w:rFonts w:eastAsia="Verdana" w:cs="Verdana"/>
          <w:lang w:val="en-GB" w:bidi="en-GB"/>
        </w:rPr>
        <w:t>in the future</w:t>
      </w:r>
      <w:r w:rsidR="00F6169D" w:rsidRPr="00F6169D">
        <w:rPr>
          <w:rFonts w:eastAsia="Verdana" w:cs="Verdana"/>
          <w:lang w:val="en-GB" w:bidi="en-GB"/>
        </w:rPr>
        <w:t xml:space="preserve"> </w:t>
      </w:r>
      <w:r w:rsidR="00F6169D">
        <w:rPr>
          <w:rFonts w:eastAsia="Verdana" w:cs="Verdana"/>
          <w:lang w:val="en-GB" w:bidi="en-GB"/>
        </w:rPr>
        <w:t>as well</w:t>
      </w:r>
      <w:r>
        <w:rPr>
          <w:rFonts w:eastAsia="Verdana" w:cs="Verdana"/>
          <w:lang w:val="en-GB" w:bidi="en-GB"/>
        </w:rPr>
        <w:t xml:space="preserve">. </w:t>
      </w:r>
      <w:r w:rsidR="00F9625B" w:rsidRPr="00171D85">
        <w:rPr>
          <w:rFonts w:eastAsia="Verdana" w:cs="Verdana"/>
          <w:lang w:val="en-GB" w:bidi="en-GB"/>
        </w:rPr>
        <w:t>There is no legal entitlement to the conclusion of a contract.</w:t>
      </w:r>
    </w:p>
    <w:p w14:paraId="6404B953" w14:textId="77777777" w:rsidR="00400FED" w:rsidRDefault="00400FED">
      <w:pPr>
        <w:spacing w:line="240" w:lineRule="auto"/>
        <w:jc w:val="left"/>
        <w:rPr>
          <w:lang w:val="en-US"/>
        </w:rPr>
      </w:pPr>
      <w:r>
        <w:rPr>
          <w:lang w:val="en-US"/>
        </w:rPr>
        <w:br w:type="page"/>
      </w:r>
      <w:bookmarkStart w:id="7" w:name="_GoBack"/>
      <w:bookmarkEnd w:id="7"/>
    </w:p>
    <w:p w14:paraId="24468909" w14:textId="77777777" w:rsidR="003D7FB6" w:rsidRPr="00493529" w:rsidRDefault="003D7FB6" w:rsidP="003D7FB6">
      <w:pPr>
        <w:spacing w:after="240" w:line="276" w:lineRule="auto"/>
        <w:rPr>
          <w:lang w:val="en-US"/>
        </w:rPr>
      </w:pPr>
    </w:p>
    <w:p w14:paraId="4103D69E" w14:textId="77777777" w:rsidR="003D7FB6" w:rsidRPr="00493529" w:rsidRDefault="00F9625B" w:rsidP="003D7FB6">
      <w:pPr>
        <w:spacing w:after="240" w:line="276" w:lineRule="auto"/>
        <w:rPr>
          <w:lang w:val="en-US"/>
        </w:rPr>
      </w:pPr>
      <w:r w:rsidRPr="00493529">
        <w:rPr>
          <w:lang w:val="en-US"/>
        </w:rPr>
        <w:t>____________________________</w:t>
      </w:r>
    </w:p>
    <w:p w14:paraId="4B4D35A7" w14:textId="77777777" w:rsidR="003D7FB6" w:rsidRPr="00493529" w:rsidRDefault="00F9625B" w:rsidP="003D7FB6">
      <w:pPr>
        <w:spacing w:after="240" w:line="276" w:lineRule="auto"/>
        <w:rPr>
          <w:lang w:val="en-US"/>
        </w:rPr>
      </w:pPr>
      <w:r>
        <w:rPr>
          <w:rFonts w:eastAsia="Verdana" w:cs="Verdana"/>
          <w:lang w:val="en-GB" w:bidi="en-GB"/>
        </w:rPr>
        <w:t>Place, date</w:t>
      </w:r>
    </w:p>
    <w:p w14:paraId="6C1021BB" w14:textId="77777777" w:rsidR="003D7FB6" w:rsidRPr="00493529" w:rsidRDefault="003D7FB6" w:rsidP="003D7FB6">
      <w:pPr>
        <w:spacing w:after="240" w:line="276" w:lineRule="auto"/>
        <w:rPr>
          <w:lang w:val="en-US"/>
        </w:rPr>
      </w:pPr>
    </w:p>
    <w:p w14:paraId="41EAE983" w14:textId="77777777" w:rsidR="003D7FB6" w:rsidRPr="00493529" w:rsidRDefault="00F9625B" w:rsidP="003D7FB6">
      <w:pPr>
        <w:spacing w:after="240" w:line="276" w:lineRule="auto"/>
        <w:rPr>
          <w:lang w:val="en-US"/>
        </w:rPr>
      </w:pPr>
      <w:r w:rsidRPr="00493529">
        <w:rPr>
          <w:lang w:val="en-US"/>
        </w:rPr>
        <w:t>____________________________</w:t>
      </w:r>
    </w:p>
    <w:p w14:paraId="6C0D13B0" w14:textId="77777777" w:rsidR="003D7FB6" w:rsidRPr="00493529" w:rsidRDefault="00F9625B" w:rsidP="003D7FB6">
      <w:pPr>
        <w:spacing w:after="240" w:line="276" w:lineRule="auto"/>
        <w:rPr>
          <w:lang w:val="en-US"/>
        </w:rPr>
      </w:pPr>
      <w:r>
        <w:rPr>
          <w:rFonts w:eastAsia="Verdana" w:cs="Verdana"/>
          <w:lang w:val="en-GB" w:bidi="en-GB"/>
        </w:rPr>
        <w:t>Company</w:t>
      </w:r>
    </w:p>
    <w:p w14:paraId="4CB9439E" w14:textId="77777777" w:rsidR="003D7FB6" w:rsidRPr="00493529" w:rsidRDefault="003D7FB6" w:rsidP="003D7FB6">
      <w:pPr>
        <w:spacing w:after="240" w:line="276" w:lineRule="auto"/>
        <w:rPr>
          <w:lang w:val="en-US"/>
        </w:rPr>
      </w:pPr>
    </w:p>
    <w:p w14:paraId="7A63E7D3" w14:textId="77777777" w:rsidR="003D7FB6" w:rsidRPr="00493529" w:rsidRDefault="00F9625B" w:rsidP="003D7FB6">
      <w:pPr>
        <w:spacing w:after="240" w:line="276" w:lineRule="auto"/>
        <w:rPr>
          <w:lang w:val="en-US"/>
        </w:rPr>
      </w:pPr>
      <w:r w:rsidRPr="00493529">
        <w:rPr>
          <w:lang w:val="en-US"/>
        </w:rPr>
        <w:t>______________________________</w:t>
      </w:r>
    </w:p>
    <w:p w14:paraId="65C18B47" w14:textId="77777777" w:rsidR="003D7FB6" w:rsidRPr="00493529" w:rsidRDefault="00F9625B" w:rsidP="003D7FB6">
      <w:pPr>
        <w:spacing w:after="240" w:line="276" w:lineRule="auto"/>
        <w:rPr>
          <w:lang w:val="en-US"/>
        </w:rPr>
      </w:pPr>
      <w:r>
        <w:rPr>
          <w:rFonts w:eastAsia="Verdana" w:cs="Verdana"/>
          <w:lang w:val="en-GB" w:bidi="en-GB"/>
        </w:rPr>
        <w:t>(legally binding signature)</w:t>
      </w:r>
    </w:p>
    <w:p w14:paraId="4D0905EC" w14:textId="77777777" w:rsidR="003D7FB6" w:rsidRPr="00493529" w:rsidRDefault="00B94A9C" w:rsidP="003D7FB6">
      <w:pPr>
        <w:spacing w:after="240" w:line="276" w:lineRule="auto"/>
        <w:rPr>
          <w:lang w:val="en-US"/>
        </w:rPr>
      </w:pPr>
      <w:r>
        <w:rPr>
          <w:rFonts w:eastAsia="Verdana" w:cs="Verdana"/>
          <w:lang w:val="en-GB" w:bidi="en-GB"/>
        </w:rPr>
        <w:t>Enclosures</w:t>
      </w:r>
      <w:r w:rsidR="00F9625B">
        <w:rPr>
          <w:rFonts w:eastAsia="Verdana" w:cs="Verdana"/>
          <w:lang w:val="en-GB" w:bidi="en-GB"/>
        </w:rPr>
        <w:t>:</w:t>
      </w:r>
    </w:p>
    <w:p w14:paraId="6E35147C" w14:textId="77777777" w:rsidR="003D7FB6" w:rsidRPr="00493529" w:rsidRDefault="00F9625B" w:rsidP="003D7FB6">
      <w:pPr>
        <w:tabs>
          <w:tab w:val="left" w:pos="2552"/>
        </w:tabs>
        <w:spacing w:after="240" w:line="276" w:lineRule="auto"/>
        <w:ind w:left="2552" w:hanging="2552"/>
        <w:rPr>
          <w:lang w:val="en-US"/>
        </w:rPr>
      </w:pPr>
      <w:r>
        <w:rPr>
          <w:rFonts w:ascii="Wingdings" w:eastAsia="Wingdings" w:hAnsi="Wingdings" w:cs="Wingdings"/>
          <w:lang w:val="en-GB" w:bidi="en-GB"/>
        </w:rPr>
        <w:sym w:font="Wingdings" w:char="F0A8"/>
      </w:r>
      <w:r>
        <w:rPr>
          <w:rFonts w:eastAsia="Verdana" w:cs="Verdana"/>
          <w:lang w:val="en-GB" w:bidi="en-GB"/>
        </w:rPr>
        <w:t xml:space="preserve"> Yes / No </w:t>
      </w:r>
      <w:r>
        <w:rPr>
          <w:rFonts w:ascii="Wingdings" w:eastAsia="Wingdings" w:hAnsi="Wingdings" w:cs="Wingdings"/>
          <w:lang w:val="en-GB" w:bidi="en-GB"/>
        </w:rPr>
        <w:sym w:font="Wingdings" w:char="F0A8"/>
      </w:r>
      <w:r>
        <w:rPr>
          <w:rFonts w:eastAsia="Verdana" w:cs="Verdana"/>
          <w:lang w:val="en-GB" w:bidi="en-GB"/>
        </w:rPr>
        <w:t xml:space="preserve">   </w:t>
      </w:r>
      <w:r w:rsidR="00B94A9C">
        <w:rPr>
          <w:rFonts w:eastAsia="Verdana" w:cs="Verdana"/>
          <w:lang w:val="en-GB" w:bidi="en-GB"/>
        </w:rPr>
        <w:t>Comments</w:t>
      </w:r>
      <w:r>
        <w:rPr>
          <w:rFonts w:eastAsia="Verdana" w:cs="Verdana"/>
          <w:lang w:val="en-GB" w:bidi="en-GB"/>
        </w:rPr>
        <w:t>, no._______ to _________</w:t>
      </w:r>
    </w:p>
    <w:p w14:paraId="055FCC84" w14:textId="77777777" w:rsidR="003D7FB6" w:rsidRPr="00493529" w:rsidRDefault="00F9625B" w:rsidP="003D7FB6">
      <w:pPr>
        <w:tabs>
          <w:tab w:val="left" w:pos="2552"/>
        </w:tabs>
        <w:spacing w:after="240" w:line="276" w:lineRule="auto"/>
        <w:ind w:left="2552" w:hanging="2552"/>
        <w:rPr>
          <w:lang w:val="en-US"/>
        </w:rPr>
      </w:pPr>
      <w:r>
        <w:rPr>
          <w:rFonts w:ascii="Wingdings" w:eastAsia="Wingdings" w:hAnsi="Wingdings" w:cs="Wingdings"/>
          <w:lang w:val="en-GB" w:bidi="en-GB"/>
        </w:rPr>
        <w:sym w:font="Wingdings" w:char="F0A8"/>
      </w:r>
      <w:r>
        <w:rPr>
          <w:rFonts w:eastAsia="Verdana" w:cs="Verdana"/>
          <w:lang w:val="en-GB" w:bidi="en-GB"/>
        </w:rPr>
        <w:t xml:space="preserve"> Yes / No </w:t>
      </w:r>
      <w:r>
        <w:rPr>
          <w:rFonts w:ascii="Wingdings" w:eastAsia="Wingdings" w:hAnsi="Wingdings" w:cs="Wingdings"/>
          <w:lang w:val="en-GB" w:bidi="en-GB"/>
        </w:rPr>
        <w:sym w:font="Wingdings" w:char="F0A8"/>
      </w:r>
      <w:r>
        <w:rPr>
          <w:rFonts w:eastAsia="Verdana" w:cs="Verdana"/>
          <w:lang w:val="en-GB" w:bidi="en-GB"/>
        </w:rPr>
        <w:t xml:space="preserve">   </w:t>
      </w:r>
      <w:r w:rsidR="00B94A9C">
        <w:rPr>
          <w:rFonts w:eastAsia="Verdana" w:cs="Verdana"/>
          <w:lang w:val="en-GB" w:bidi="en-GB"/>
        </w:rPr>
        <w:t>Annexes</w:t>
      </w:r>
      <w:r>
        <w:rPr>
          <w:rFonts w:eastAsia="Verdana" w:cs="Verdana"/>
          <w:lang w:val="en-GB" w:bidi="en-GB"/>
        </w:rPr>
        <w:t>, no ._______ to _________</w:t>
      </w:r>
    </w:p>
    <w:sectPr w:rsidR="003D7FB6" w:rsidRPr="00493529" w:rsidSect="003D7FB6">
      <w:footerReference w:type="default" r:id="rId15"/>
      <w:pgSz w:w="11906" w:h="16838" w:code="9"/>
      <w:pgMar w:top="1418" w:right="1418" w:bottom="1134" w:left="1418" w:header="851" w:footer="391" w:gutter="0"/>
      <w:paperSrc w:first="15" w:other="15"/>
      <w:pgNumType w:start="1"/>
      <w:cols w:space="720" w:equalWidth="0">
        <w:col w:w="9071" w:space="1418"/>
      </w:cols>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1528F5" w14:textId="77777777" w:rsidR="00020C22" w:rsidRDefault="00020C22" w:rsidP="00A700A6">
      <w:pPr>
        <w:spacing w:line="240" w:lineRule="auto"/>
      </w:pPr>
      <w:r>
        <w:separator/>
      </w:r>
    </w:p>
  </w:endnote>
  <w:endnote w:type="continuationSeparator" w:id="0">
    <w:p w14:paraId="4AD11A57" w14:textId="77777777" w:rsidR="00020C22" w:rsidRDefault="00020C22" w:rsidP="00A700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n Rm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AEE94" w14:textId="77777777" w:rsidR="003D7FB6" w:rsidRPr="00493529" w:rsidRDefault="003D7FB6">
    <w:pPr>
      <w:pStyle w:val="Fuzeile"/>
      <w:rPr>
        <w:sz w:val="18"/>
        <w:lang w:val="en-US"/>
      </w:rPr>
    </w:pPr>
    <w:r w:rsidRPr="00493529">
      <w:rPr>
        <w:sz w:val="18"/>
        <w:lang w:val="en-US"/>
      </w:rPr>
      <w:t>_______________________________________________________________________________</w:t>
    </w:r>
  </w:p>
  <w:p w14:paraId="201FA146" w14:textId="6A5A06D4" w:rsidR="003D7FB6" w:rsidRPr="00493529" w:rsidRDefault="003D7FB6" w:rsidP="003D7FB6">
    <w:pPr>
      <w:pStyle w:val="Fuzeile"/>
      <w:jc w:val="right"/>
      <w:rPr>
        <w:sz w:val="18"/>
        <w:lang w:val="en-US"/>
      </w:rPr>
    </w:pPr>
    <w:r>
      <w:rPr>
        <w:rFonts w:eastAsia="Verdana" w:cs="Verdana"/>
        <w:sz w:val="18"/>
        <w:szCs w:val="18"/>
        <w:lang w:val="en-GB" w:bidi="en-GB"/>
      </w:rPr>
      <w:t xml:space="preserve">Expression of interest in network reserve </w:t>
    </w:r>
    <w:r w:rsidR="00F70388">
      <w:rPr>
        <w:noProof/>
        <w:sz w:val="18"/>
      </w:rPr>
      <mc:AlternateContent>
        <mc:Choice Requires="wps">
          <w:drawing>
            <wp:anchor distT="0" distB="0" distL="114300" distR="114300" simplePos="0" relativeHeight="251658240" behindDoc="0" locked="0" layoutInCell="0" allowOverlap="1">
              <wp:simplePos x="0" y="0"/>
              <wp:positionH relativeFrom="column">
                <wp:posOffset>5080</wp:posOffset>
              </wp:positionH>
              <wp:positionV relativeFrom="paragraph">
                <wp:posOffset>-137795</wp:posOffset>
              </wp:positionV>
              <wp:extent cx="5248275" cy="0"/>
              <wp:effectExtent l="635" t="0" r="0" b="4445"/>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827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2A70FF44" id="Line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10.85pt" to="413.6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" o:allowincell="f" stroked="f"/>
          </w:pict>
        </mc:Fallback>
      </mc:AlternateContent>
    </w:r>
    <w:r>
      <w:rPr>
        <w:rFonts w:eastAsia="Verdana" w:cs="Verdana"/>
        <w:sz w:val="18"/>
        <w:szCs w:val="18"/>
        <w:lang w:val="en-GB" w:bidi="en-GB"/>
      </w:rPr>
      <w:t xml:space="preserve">                      Page </w:t>
    </w:r>
    <w:r w:rsidRPr="006F08B5">
      <w:rPr>
        <w:rStyle w:val="Seitenzahl"/>
        <w:b/>
        <w:sz w:val="18"/>
      </w:rPr>
      <w:fldChar w:fldCharType="begin"/>
    </w:r>
    <w:r w:rsidRPr="00493529">
      <w:rPr>
        <w:rStyle w:val="Seitenzahl"/>
        <w:b/>
        <w:sz w:val="18"/>
        <w:lang w:val="en-US"/>
      </w:rPr>
      <w:instrText>PAGE  \* Arabic  \* MERGEFORMAT</w:instrText>
    </w:r>
    <w:r w:rsidRPr="006F08B5">
      <w:rPr>
        <w:rStyle w:val="Seitenzahl"/>
        <w:b/>
        <w:sz w:val="18"/>
      </w:rPr>
      <w:fldChar w:fldCharType="separate"/>
    </w:r>
    <w:r w:rsidR="001D3B40">
      <w:rPr>
        <w:rStyle w:val="Seitenzahl"/>
        <w:b/>
        <w:noProof/>
        <w:sz w:val="18"/>
        <w:lang w:val="en-US"/>
      </w:rPr>
      <w:t>5</w:t>
    </w:r>
    <w:r w:rsidRPr="006F08B5">
      <w:rPr>
        <w:rStyle w:val="Seitenzahl"/>
        <w:b/>
        <w:sz w:val="18"/>
      </w:rPr>
      <w:fldChar w:fldCharType="end"/>
    </w:r>
    <w:r>
      <w:rPr>
        <w:rFonts w:eastAsia="Verdana" w:cs="Verdana"/>
        <w:sz w:val="18"/>
        <w:szCs w:val="18"/>
        <w:lang w:val="en-GB" w:bidi="en-GB"/>
      </w:rPr>
      <w:t xml:space="preserve"> of </w:t>
    </w:r>
    <w:r>
      <w:fldChar w:fldCharType="begin"/>
    </w:r>
    <w:r w:rsidRPr="00493529">
      <w:rPr>
        <w:lang w:val="en-US"/>
      </w:rPr>
      <w:instrText>NUMPAGES  \* Arabic  \* MERGEFORMAT</w:instrText>
    </w:r>
    <w:r>
      <w:fldChar w:fldCharType="separate"/>
    </w:r>
    <w:r w:rsidR="001D3B40">
      <w:rPr>
        <w:noProof/>
        <w:lang w:val="en-US"/>
      </w:rPr>
      <w:t>11</w:t>
    </w:r>
    <w:r>
      <w:rPr>
        <w:noProof/>
      </w:rPr>
      <w:fldChar w:fldCharType="end"/>
    </w:r>
  </w:p>
  <w:p w14:paraId="787AB77E" w14:textId="77777777" w:rsidR="003D7FB6" w:rsidRPr="00493529" w:rsidRDefault="003D7FB6">
    <w:pPr>
      <w:pStyle w:val="Fuzeile"/>
      <w:rPr>
        <w:sz w:val="18"/>
        <w:lang w:val="en-US"/>
      </w:rPr>
    </w:pPr>
  </w:p>
  <w:p w14:paraId="16DE5E67" w14:textId="77777777" w:rsidR="003D7FB6" w:rsidRPr="00493529" w:rsidRDefault="003D7FB6">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D8522F" w14:textId="77777777" w:rsidR="00020C22" w:rsidRDefault="00020C22">
      <w:r>
        <w:separator/>
      </w:r>
    </w:p>
  </w:footnote>
  <w:footnote w:type="continuationSeparator" w:id="0">
    <w:p w14:paraId="64D5BAD3" w14:textId="77777777" w:rsidR="00020C22" w:rsidRDefault="00020C22">
      <w:r>
        <w:continuationSeparator/>
      </w:r>
    </w:p>
  </w:footnote>
  <w:footnote w:id="1">
    <w:p w14:paraId="766D2444" w14:textId="2D313839" w:rsidR="003D7FB6" w:rsidRPr="00493529" w:rsidRDefault="003D7FB6">
      <w:pPr>
        <w:pStyle w:val="Funotentext"/>
        <w:rPr>
          <w:lang w:val="en-US"/>
        </w:rPr>
      </w:pPr>
      <w:r>
        <w:rPr>
          <w:rStyle w:val="Funotenzeichen"/>
        </w:rPr>
        <w:footnoteRef/>
      </w:r>
      <w:r>
        <w:rPr>
          <w:rFonts w:eastAsia="Verdana" w:cs="Verdana"/>
          <w:lang w:val="en-GB" w:bidi="en-GB"/>
        </w:rPr>
        <w:t xml:space="preserve"> See report of the </w:t>
      </w:r>
      <w:r w:rsidR="004337D8">
        <w:rPr>
          <w:rFonts w:eastAsia="Verdana" w:cs="Verdana"/>
          <w:lang w:val="en-GB" w:bidi="en-GB"/>
        </w:rPr>
        <w:t>NRA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B10607A"/>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E612D68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B148CDE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A154955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E550E5A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B4C262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9804132"/>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897E2F12"/>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C1D21D7C"/>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11690F35"/>
    <w:multiLevelType w:val="singleLevel"/>
    <w:tmpl w:val="1B1C5EDA"/>
    <w:lvl w:ilvl="0">
      <w:start w:val="4"/>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11E82BDF"/>
    <w:multiLevelType w:val="hybridMultilevel"/>
    <w:tmpl w:val="96F48D7E"/>
    <w:lvl w:ilvl="0" w:tplc="90BE30CC">
      <w:start w:val="1"/>
      <w:numFmt w:val="bullet"/>
      <w:lvlText w:val=""/>
      <w:lvlJc w:val="left"/>
      <w:pPr>
        <w:ind w:left="720" w:hanging="360"/>
      </w:pPr>
      <w:rPr>
        <w:rFonts w:ascii="Symbol" w:hAnsi="Symbol" w:hint="default"/>
      </w:rPr>
    </w:lvl>
    <w:lvl w:ilvl="1" w:tplc="8A9C22B8" w:tentative="1">
      <w:start w:val="1"/>
      <w:numFmt w:val="bullet"/>
      <w:lvlText w:val="o"/>
      <w:lvlJc w:val="left"/>
      <w:pPr>
        <w:ind w:left="1440" w:hanging="360"/>
      </w:pPr>
      <w:rPr>
        <w:rFonts w:ascii="Courier New" w:hAnsi="Courier New" w:cs="Courier New" w:hint="default"/>
      </w:rPr>
    </w:lvl>
    <w:lvl w:ilvl="2" w:tplc="3892C7A8" w:tentative="1">
      <w:start w:val="1"/>
      <w:numFmt w:val="bullet"/>
      <w:lvlText w:val=""/>
      <w:lvlJc w:val="left"/>
      <w:pPr>
        <w:ind w:left="2160" w:hanging="360"/>
      </w:pPr>
      <w:rPr>
        <w:rFonts w:ascii="Wingdings" w:hAnsi="Wingdings" w:hint="default"/>
      </w:rPr>
    </w:lvl>
    <w:lvl w:ilvl="3" w:tplc="F65CCD9C" w:tentative="1">
      <w:start w:val="1"/>
      <w:numFmt w:val="bullet"/>
      <w:lvlText w:val=""/>
      <w:lvlJc w:val="left"/>
      <w:pPr>
        <w:ind w:left="2880" w:hanging="360"/>
      </w:pPr>
      <w:rPr>
        <w:rFonts w:ascii="Symbol" w:hAnsi="Symbol" w:hint="default"/>
      </w:rPr>
    </w:lvl>
    <w:lvl w:ilvl="4" w:tplc="5406EAEA" w:tentative="1">
      <w:start w:val="1"/>
      <w:numFmt w:val="bullet"/>
      <w:lvlText w:val="o"/>
      <w:lvlJc w:val="left"/>
      <w:pPr>
        <w:ind w:left="3600" w:hanging="360"/>
      </w:pPr>
      <w:rPr>
        <w:rFonts w:ascii="Courier New" w:hAnsi="Courier New" w:cs="Courier New" w:hint="default"/>
      </w:rPr>
    </w:lvl>
    <w:lvl w:ilvl="5" w:tplc="DA00F1D0" w:tentative="1">
      <w:start w:val="1"/>
      <w:numFmt w:val="bullet"/>
      <w:lvlText w:val=""/>
      <w:lvlJc w:val="left"/>
      <w:pPr>
        <w:ind w:left="4320" w:hanging="360"/>
      </w:pPr>
      <w:rPr>
        <w:rFonts w:ascii="Wingdings" w:hAnsi="Wingdings" w:hint="default"/>
      </w:rPr>
    </w:lvl>
    <w:lvl w:ilvl="6" w:tplc="4B30EC86" w:tentative="1">
      <w:start w:val="1"/>
      <w:numFmt w:val="bullet"/>
      <w:lvlText w:val=""/>
      <w:lvlJc w:val="left"/>
      <w:pPr>
        <w:ind w:left="5040" w:hanging="360"/>
      </w:pPr>
      <w:rPr>
        <w:rFonts w:ascii="Symbol" w:hAnsi="Symbol" w:hint="default"/>
      </w:rPr>
    </w:lvl>
    <w:lvl w:ilvl="7" w:tplc="5958F7A2" w:tentative="1">
      <w:start w:val="1"/>
      <w:numFmt w:val="bullet"/>
      <w:lvlText w:val="o"/>
      <w:lvlJc w:val="left"/>
      <w:pPr>
        <w:ind w:left="5760" w:hanging="360"/>
      </w:pPr>
      <w:rPr>
        <w:rFonts w:ascii="Courier New" w:hAnsi="Courier New" w:cs="Courier New" w:hint="default"/>
      </w:rPr>
    </w:lvl>
    <w:lvl w:ilvl="8" w:tplc="89143D46" w:tentative="1">
      <w:start w:val="1"/>
      <w:numFmt w:val="bullet"/>
      <w:lvlText w:val=""/>
      <w:lvlJc w:val="left"/>
      <w:pPr>
        <w:ind w:left="6480" w:hanging="360"/>
      </w:pPr>
      <w:rPr>
        <w:rFonts w:ascii="Wingdings" w:hAnsi="Wingdings" w:hint="default"/>
      </w:rPr>
    </w:lvl>
  </w:abstractNum>
  <w:abstractNum w:abstractNumId="11" w15:restartNumberingAfterBreak="0">
    <w:nsid w:val="2B162BB9"/>
    <w:multiLevelType w:val="singleLevel"/>
    <w:tmpl w:val="AD540176"/>
    <w:lvl w:ilvl="0">
      <w:numFmt w:val="bullet"/>
      <w:lvlText w:val="-"/>
      <w:lvlJc w:val="left"/>
      <w:pPr>
        <w:tabs>
          <w:tab w:val="num" w:pos="360"/>
        </w:tabs>
        <w:ind w:left="360" w:hanging="360"/>
      </w:pPr>
      <w:rPr>
        <w:rFonts w:hint="default"/>
      </w:rPr>
    </w:lvl>
  </w:abstractNum>
  <w:abstractNum w:abstractNumId="12" w15:restartNumberingAfterBreak="0">
    <w:nsid w:val="2B260B10"/>
    <w:multiLevelType w:val="hybridMultilevel"/>
    <w:tmpl w:val="4A24D3E6"/>
    <w:lvl w:ilvl="0" w:tplc="131EBDA4">
      <w:numFmt w:val="bullet"/>
      <w:lvlText w:val="-"/>
      <w:lvlJc w:val="left"/>
      <w:pPr>
        <w:ind w:left="720" w:hanging="360"/>
      </w:pPr>
      <w:rPr>
        <w:rFonts w:ascii="Arial" w:eastAsia="Calibri" w:hAnsi="Arial" w:cs="Arial" w:hint="default"/>
      </w:rPr>
    </w:lvl>
    <w:lvl w:ilvl="1" w:tplc="CD1E897C">
      <w:start w:val="1"/>
      <w:numFmt w:val="bullet"/>
      <w:lvlText w:val="o"/>
      <w:lvlJc w:val="left"/>
      <w:pPr>
        <w:ind w:left="1440" w:hanging="360"/>
      </w:pPr>
      <w:rPr>
        <w:rFonts w:ascii="Courier New" w:hAnsi="Courier New" w:cs="Courier New" w:hint="default"/>
      </w:rPr>
    </w:lvl>
    <w:lvl w:ilvl="2" w:tplc="CE228932">
      <w:start w:val="1"/>
      <w:numFmt w:val="bullet"/>
      <w:lvlText w:val=""/>
      <w:lvlJc w:val="left"/>
      <w:pPr>
        <w:ind w:left="2160" w:hanging="360"/>
      </w:pPr>
      <w:rPr>
        <w:rFonts w:ascii="Wingdings" w:hAnsi="Wingdings" w:hint="default"/>
      </w:rPr>
    </w:lvl>
    <w:lvl w:ilvl="3" w:tplc="E68E8DB2">
      <w:start w:val="1"/>
      <w:numFmt w:val="bullet"/>
      <w:lvlText w:val=""/>
      <w:lvlJc w:val="left"/>
      <w:pPr>
        <w:ind w:left="2880" w:hanging="360"/>
      </w:pPr>
      <w:rPr>
        <w:rFonts w:ascii="Symbol" w:hAnsi="Symbol" w:hint="default"/>
      </w:rPr>
    </w:lvl>
    <w:lvl w:ilvl="4" w:tplc="4AECD6D0">
      <w:start w:val="1"/>
      <w:numFmt w:val="bullet"/>
      <w:lvlText w:val="o"/>
      <w:lvlJc w:val="left"/>
      <w:pPr>
        <w:ind w:left="3600" w:hanging="360"/>
      </w:pPr>
      <w:rPr>
        <w:rFonts w:ascii="Courier New" w:hAnsi="Courier New" w:cs="Courier New" w:hint="default"/>
      </w:rPr>
    </w:lvl>
    <w:lvl w:ilvl="5" w:tplc="AB8EDAE6">
      <w:start w:val="1"/>
      <w:numFmt w:val="bullet"/>
      <w:lvlText w:val=""/>
      <w:lvlJc w:val="left"/>
      <w:pPr>
        <w:ind w:left="4320" w:hanging="360"/>
      </w:pPr>
      <w:rPr>
        <w:rFonts w:ascii="Wingdings" w:hAnsi="Wingdings" w:hint="default"/>
      </w:rPr>
    </w:lvl>
    <w:lvl w:ilvl="6" w:tplc="691600E4">
      <w:start w:val="1"/>
      <w:numFmt w:val="bullet"/>
      <w:lvlText w:val=""/>
      <w:lvlJc w:val="left"/>
      <w:pPr>
        <w:ind w:left="5040" w:hanging="360"/>
      </w:pPr>
      <w:rPr>
        <w:rFonts w:ascii="Symbol" w:hAnsi="Symbol" w:hint="default"/>
      </w:rPr>
    </w:lvl>
    <w:lvl w:ilvl="7" w:tplc="AC6E6D4A">
      <w:start w:val="1"/>
      <w:numFmt w:val="bullet"/>
      <w:lvlText w:val="o"/>
      <w:lvlJc w:val="left"/>
      <w:pPr>
        <w:ind w:left="5760" w:hanging="360"/>
      </w:pPr>
      <w:rPr>
        <w:rFonts w:ascii="Courier New" w:hAnsi="Courier New" w:cs="Courier New" w:hint="default"/>
      </w:rPr>
    </w:lvl>
    <w:lvl w:ilvl="8" w:tplc="4976C53C">
      <w:start w:val="1"/>
      <w:numFmt w:val="bullet"/>
      <w:lvlText w:val=""/>
      <w:lvlJc w:val="left"/>
      <w:pPr>
        <w:ind w:left="6480" w:hanging="360"/>
      </w:pPr>
      <w:rPr>
        <w:rFonts w:ascii="Wingdings" w:hAnsi="Wingdings" w:hint="default"/>
      </w:rPr>
    </w:lvl>
  </w:abstractNum>
  <w:abstractNum w:abstractNumId="13" w15:restartNumberingAfterBreak="0">
    <w:nsid w:val="2B63375B"/>
    <w:multiLevelType w:val="hybridMultilevel"/>
    <w:tmpl w:val="93768E6A"/>
    <w:lvl w:ilvl="0" w:tplc="62B8C8B4">
      <w:start w:val="1"/>
      <w:numFmt w:val="bullet"/>
      <w:lvlText w:val=""/>
      <w:lvlJc w:val="left"/>
      <w:pPr>
        <w:ind w:left="720" w:hanging="360"/>
      </w:pPr>
      <w:rPr>
        <w:rFonts w:ascii="Wingdings" w:hAnsi="Wingdings" w:hint="default"/>
      </w:rPr>
    </w:lvl>
    <w:lvl w:ilvl="1" w:tplc="400C92C4" w:tentative="1">
      <w:start w:val="1"/>
      <w:numFmt w:val="bullet"/>
      <w:lvlText w:val="o"/>
      <w:lvlJc w:val="left"/>
      <w:pPr>
        <w:ind w:left="1440" w:hanging="360"/>
      </w:pPr>
      <w:rPr>
        <w:rFonts w:ascii="Courier New" w:hAnsi="Courier New" w:cs="Courier New" w:hint="default"/>
      </w:rPr>
    </w:lvl>
    <w:lvl w:ilvl="2" w:tplc="DD84AD46" w:tentative="1">
      <w:start w:val="1"/>
      <w:numFmt w:val="bullet"/>
      <w:lvlText w:val=""/>
      <w:lvlJc w:val="left"/>
      <w:pPr>
        <w:ind w:left="2160" w:hanging="360"/>
      </w:pPr>
      <w:rPr>
        <w:rFonts w:ascii="Wingdings" w:hAnsi="Wingdings" w:hint="default"/>
      </w:rPr>
    </w:lvl>
    <w:lvl w:ilvl="3" w:tplc="D660C2AC" w:tentative="1">
      <w:start w:val="1"/>
      <w:numFmt w:val="bullet"/>
      <w:lvlText w:val=""/>
      <w:lvlJc w:val="left"/>
      <w:pPr>
        <w:ind w:left="2880" w:hanging="360"/>
      </w:pPr>
      <w:rPr>
        <w:rFonts w:ascii="Symbol" w:hAnsi="Symbol" w:hint="default"/>
      </w:rPr>
    </w:lvl>
    <w:lvl w:ilvl="4" w:tplc="EFFAD914" w:tentative="1">
      <w:start w:val="1"/>
      <w:numFmt w:val="bullet"/>
      <w:lvlText w:val="o"/>
      <w:lvlJc w:val="left"/>
      <w:pPr>
        <w:ind w:left="3600" w:hanging="360"/>
      </w:pPr>
      <w:rPr>
        <w:rFonts w:ascii="Courier New" w:hAnsi="Courier New" w:cs="Courier New" w:hint="default"/>
      </w:rPr>
    </w:lvl>
    <w:lvl w:ilvl="5" w:tplc="5E22D7D4" w:tentative="1">
      <w:start w:val="1"/>
      <w:numFmt w:val="bullet"/>
      <w:lvlText w:val=""/>
      <w:lvlJc w:val="left"/>
      <w:pPr>
        <w:ind w:left="4320" w:hanging="360"/>
      </w:pPr>
      <w:rPr>
        <w:rFonts w:ascii="Wingdings" w:hAnsi="Wingdings" w:hint="default"/>
      </w:rPr>
    </w:lvl>
    <w:lvl w:ilvl="6" w:tplc="9CD0546C" w:tentative="1">
      <w:start w:val="1"/>
      <w:numFmt w:val="bullet"/>
      <w:lvlText w:val=""/>
      <w:lvlJc w:val="left"/>
      <w:pPr>
        <w:ind w:left="5040" w:hanging="360"/>
      </w:pPr>
      <w:rPr>
        <w:rFonts w:ascii="Symbol" w:hAnsi="Symbol" w:hint="default"/>
      </w:rPr>
    </w:lvl>
    <w:lvl w:ilvl="7" w:tplc="23C0D612" w:tentative="1">
      <w:start w:val="1"/>
      <w:numFmt w:val="bullet"/>
      <w:lvlText w:val="o"/>
      <w:lvlJc w:val="left"/>
      <w:pPr>
        <w:ind w:left="5760" w:hanging="360"/>
      </w:pPr>
      <w:rPr>
        <w:rFonts w:ascii="Courier New" w:hAnsi="Courier New" w:cs="Courier New" w:hint="default"/>
      </w:rPr>
    </w:lvl>
    <w:lvl w:ilvl="8" w:tplc="276A515A" w:tentative="1">
      <w:start w:val="1"/>
      <w:numFmt w:val="bullet"/>
      <w:lvlText w:val=""/>
      <w:lvlJc w:val="left"/>
      <w:pPr>
        <w:ind w:left="6480" w:hanging="360"/>
      </w:pPr>
      <w:rPr>
        <w:rFonts w:ascii="Wingdings" w:hAnsi="Wingdings" w:hint="default"/>
      </w:rPr>
    </w:lvl>
  </w:abstractNum>
  <w:abstractNum w:abstractNumId="14" w15:restartNumberingAfterBreak="0">
    <w:nsid w:val="321470E8"/>
    <w:multiLevelType w:val="singleLevel"/>
    <w:tmpl w:val="72360DC8"/>
    <w:lvl w:ilvl="0">
      <w:start w:val="1"/>
      <w:numFmt w:val="bullet"/>
      <w:pStyle w:val="NS3"/>
      <w:lvlText w:val=""/>
      <w:lvlJc w:val="left"/>
      <w:pPr>
        <w:tabs>
          <w:tab w:val="num" w:pos="360"/>
        </w:tabs>
        <w:ind w:left="284" w:hanging="284"/>
      </w:pPr>
      <w:rPr>
        <w:rFonts w:ascii="Symbol" w:hAnsi="Symbol" w:hint="default"/>
      </w:rPr>
    </w:lvl>
  </w:abstractNum>
  <w:abstractNum w:abstractNumId="15" w15:restartNumberingAfterBreak="0">
    <w:nsid w:val="363A7C5A"/>
    <w:multiLevelType w:val="hybridMultilevel"/>
    <w:tmpl w:val="F0689052"/>
    <w:lvl w:ilvl="0" w:tplc="213C5434">
      <w:start w:val="1"/>
      <w:numFmt w:val="lowerLetter"/>
      <w:lvlText w:val="%1)"/>
      <w:lvlJc w:val="left"/>
      <w:pPr>
        <w:tabs>
          <w:tab w:val="num" w:pos="360"/>
        </w:tabs>
        <w:ind w:left="360" w:hanging="360"/>
      </w:pPr>
      <w:rPr>
        <w:rFonts w:hint="default"/>
      </w:rPr>
    </w:lvl>
    <w:lvl w:ilvl="1" w:tplc="ADF05FF6" w:tentative="1">
      <w:start w:val="1"/>
      <w:numFmt w:val="lowerLetter"/>
      <w:lvlText w:val="%2."/>
      <w:lvlJc w:val="left"/>
      <w:pPr>
        <w:tabs>
          <w:tab w:val="num" w:pos="1080"/>
        </w:tabs>
        <w:ind w:left="1080" w:hanging="360"/>
      </w:pPr>
    </w:lvl>
    <w:lvl w:ilvl="2" w:tplc="BF0E3690" w:tentative="1">
      <w:start w:val="1"/>
      <w:numFmt w:val="lowerRoman"/>
      <w:lvlText w:val="%3."/>
      <w:lvlJc w:val="right"/>
      <w:pPr>
        <w:tabs>
          <w:tab w:val="num" w:pos="1800"/>
        </w:tabs>
        <w:ind w:left="1800" w:hanging="180"/>
      </w:pPr>
    </w:lvl>
    <w:lvl w:ilvl="3" w:tplc="9F36531E" w:tentative="1">
      <w:start w:val="1"/>
      <w:numFmt w:val="decimal"/>
      <w:lvlText w:val="%4."/>
      <w:lvlJc w:val="left"/>
      <w:pPr>
        <w:tabs>
          <w:tab w:val="num" w:pos="2520"/>
        </w:tabs>
        <w:ind w:left="2520" w:hanging="360"/>
      </w:pPr>
    </w:lvl>
    <w:lvl w:ilvl="4" w:tplc="F7D8AFA2" w:tentative="1">
      <w:start w:val="1"/>
      <w:numFmt w:val="lowerLetter"/>
      <w:lvlText w:val="%5."/>
      <w:lvlJc w:val="left"/>
      <w:pPr>
        <w:tabs>
          <w:tab w:val="num" w:pos="3240"/>
        </w:tabs>
        <w:ind w:left="3240" w:hanging="360"/>
      </w:pPr>
    </w:lvl>
    <w:lvl w:ilvl="5" w:tplc="669AAA8C" w:tentative="1">
      <w:start w:val="1"/>
      <w:numFmt w:val="lowerRoman"/>
      <w:lvlText w:val="%6."/>
      <w:lvlJc w:val="right"/>
      <w:pPr>
        <w:tabs>
          <w:tab w:val="num" w:pos="3960"/>
        </w:tabs>
        <w:ind w:left="3960" w:hanging="180"/>
      </w:pPr>
    </w:lvl>
    <w:lvl w:ilvl="6" w:tplc="657CC144" w:tentative="1">
      <w:start w:val="1"/>
      <w:numFmt w:val="decimal"/>
      <w:lvlText w:val="%7."/>
      <w:lvlJc w:val="left"/>
      <w:pPr>
        <w:tabs>
          <w:tab w:val="num" w:pos="4680"/>
        </w:tabs>
        <w:ind w:left="4680" w:hanging="360"/>
      </w:pPr>
    </w:lvl>
    <w:lvl w:ilvl="7" w:tplc="DF4ADA02" w:tentative="1">
      <w:start w:val="1"/>
      <w:numFmt w:val="lowerLetter"/>
      <w:lvlText w:val="%8."/>
      <w:lvlJc w:val="left"/>
      <w:pPr>
        <w:tabs>
          <w:tab w:val="num" w:pos="5400"/>
        </w:tabs>
        <w:ind w:left="5400" w:hanging="360"/>
      </w:pPr>
    </w:lvl>
    <w:lvl w:ilvl="8" w:tplc="1C9AC24E" w:tentative="1">
      <w:start w:val="1"/>
      <w:numFmt w:val="lowerRoman"/>
      <w:lvlText w:val="%9."/>
      <w:lvlJc w:val="right"/>
      <w:pPr>
        <w:tabs>
          <w:tab w:val="num" w:pos="6120"/>
        </w:tabs>
        <w:ind w:left="6120" w:hanging="180"/>
      </w:pPr>
    </w:lvl>
  </w:abstractNum>
  <w:abstractNum w:abstractNumId="16" w15:restartNumberingAfterBreak="0">
    <w:nsid w:val="39180F38"/>
    <w:multiLevelType w:val="hybridMultilevel"/>
    <w:tmpl w:val="0BA62048"/>
    <w:lvl w:ilvl="0" w:tplc="7F6E12D4">
      <w:start w:val="1"/>
      <w:numFmt w:val="bullet"/>
      <w:lvlText w:val=""/>
      <w:lvlJc w:val="left"/>
      <w:pPr>
        <w:ind w:left="720" w:hanging="360"/>
      </w:pPr>
      <w:rPr>
        <w:rFonts w:ascii="Wingdings" w:hAnsi="Wingdings" w:hint="default"/>
        <w:u w:color="1F497D"/>
      </w:rPr>
    </w:lvl>
    <w:lvl w:ilvl="1" w:tplc="A51819EC" w:tentative="1">
      <w:start w:val="1"/>
      <w:numFmt w:val="bullet"/>
      <w:lvlText w:val="o"/>
      <w:lvlJc w:val="left"/>
      <w:pPr>
        <w:ind w:left="1440" w:hanging="360"/>
      </w:pPr>
      <w:rPr>
        <w:rFonts w:ascii="Courier New" w:hAnsi="Courier New" w:cs="Courier New" w:hint="default"/>
      </w:rPr>
    </w:lvl>
    <w:lvl w:ilvl="2" w:tplc="DF764654" w:tentative="1">
      <w:start w:val="1"/>
      <w:numFmt w:val="bullet"/>
      <w:lvlText w:val=""/>
      <w:lvlJc w:val="left"/>
      <w:pPr>
        <w:ind w:left="2160" w:hanging="360"/>
      </w:pPr>
      <w:rPr>
        <w:rFonts w:ascii="Wingdings" w:hAnsi="Wingdings" w:hint="default"/>
      </w:rPr>
    </w:lvl>
    <w:lvl w:ilvl="3" w:tplc="70C4AAD6" w:tentative="1">
      <w:start w:val="1"/>
      <w:numFmt w:val="bullet"/>
      <w:lvlText w:val=""/>
      <w:lvlJc w:val="left"/>
      <w:pPr>
        <w:ind w:left="2880" w:hanging="360"/>
      </w:pPr>
      <w:rPr>
        <w:rFonts w:ascii="Symbol" w:hAnsi="Symbol" w:hint="default"/>
      </w:rPr>
    </w:lvl>
    <w:lvl w:ilvl="4" w:tplc="797CF52C" w:tentative="1">
      <w:start w:val="1"/>
      <w:numFmt w:val="bullet"/>
      <w:lvlText w:val="o"/>
      <w:lvlJc w:val="left"/>
      <w:pPr>
        <w:ind w:left="3600" w:hanging="360"/>
      </w:pPr>
      <w:rPr>
        <w:rFonts w:ascii="Courier New" w:hAnsi="Courier New" w:cs="Courier New" w:hint="default"/>
      </w:rPr>
    </w:lvl>
    <w:lvl w:ilvl="5" w:tplc="51440BBE" w:tentative="1">
      <w:start w:val="1"/>
      <w:numFmt w:val="bullet"/>
      <w:lvlText w:val=""/>
      <w:lvlJc w:val="left"/>
      <w:pPr>
        <w:ind w:left="4320" w:hanging="360"/>
      </w:pPr>
      <w:rPr>
        <w:rFonts w:ascii="Wingdings" w:hAnsi="Wingdings" w:hint="default"/>
      </w:rPr>
    </w:lvl>
    <w:lvl w:ilvl="6" w:tplc="DBC0FAD8" w:tentative="1">
      <w:start w:val="1"/>
      <w:numFmt w:val="bullet"/>
      <w:lvlText w:val=""/>
      <w:lvlJc w:val="left"/>
      <w:pPr>
        <w:ind w:left="5040" w:hanging="360"/>
      </w:pPr>
      <w:rPr>
        <w:rFonts w:ascii="Symbol" w:hAnsi="Symbol" w:hint="default"/>
      </w:rPr>
    </w:lvl>
    <w:lvl w:ilvl="7" w:tplc="F8C4417A" w:tentative="1">
      <w:start w:val="1"/>
      <w:numFmt w:val="bullet"/>
      <w:lvlText w:val="o"/>
      <w:lvlJc w:val="left"/>
      <w:pPr>
        <w:ind w:left="5760" w:hanging="360"/>
      </w:pPr>
      <w:rPr>
        <w:rFonts w:ascii="Courier New" w:hAnsi="Courier New" w:cs="Courier New" w:hint="default"/>
      </w:rPr>
    </w:lvl>
    <w:lvl w:ilvl="8" w:tplc="66924750" w:tentative="1">
      <w:start w:val="1"/>
      <w:numFmt w:val="bullet"/>
      <w:lvlText w:val=""/>
      <w:lvlJc w:val="left"/>
      <w:pPr>
        <w:ind w:left="6480" w:hanging="360"/>
      </w:pPr>
      <w:rPr>
        <w:rFonts w:ascii="Wingdings" w:hAnsi="Wingdings" w:hint="default"/>
      </w:rPr>
    </w:lvl>
  </w:abstractNum>
  <w:abstractNum w:abstractNumId="17" w15:restartNumberingAfterBreak="0">
    <w:nsid w:val="391F1B9F"/>
    <w:multiLevelType w:val="hybridMultilevel"/>
    <w:tmpl w:val="D2023320"/>
    <w:lvl w:ilvl="0" w:tplc="B4440B98">
      <w:start w:val="1"/>
      <w:numFmt w:val="bullet"/>
      <w:lvlText w:val=""/>
      <w:lvlJc w:val="left"/>
      <w:pPr>
        <w:ind w:left="720" w:hanging="360"/>
      </w:pPr>
      <w:rPr>
        <w:rFonts w:ascii="Symbol" w:hAnsi="Symbol" w:hint="default"/>
      </w:rPr>
    </w:lvl>
    <w:lvl w:ilvl="1" w:tplc="2878C84E" w:tentative="1">
      <w:start w:val="1"/>
      <w:numFmt w:val="bullet"/>
      <w:lvlText w:val="o"/>
      <w:lvlJc w:val="left"/>
      <w:pPr>
        <w:ind w:left="1440" w:hanging="360"/>
      </w:pPr>
      <w:rPr>
        <w:rFonts w:ascii="Courier New" w:hAnsi="Courier New" w:cs="Courier New" w:hint="default"/>
      </w:rPr>
    </w:lvl>
    <w:lvl w:ilvl="2" w:tplc="0616C7E0" w:tentative="1">
      <w:start w:val="1"/>
      <w:numFmt w:val="bullet"/>
      <w:lvlText w:val=""/>
      <w:lvlJc w:val="left"/>
      <w:pPr>
        <w:ind w:left="2160" w:hanging="360"/>
      </w:pPr>
      <w:rPr>
        <w:rFonts w:ascii="Wingdings" w:hAnsi="Wingdings" w:hint="default"/>
      </w:rPr>
    </w:lvl>
    <w:lvl w:ilvl="3" w:tplc="65AE2562" w:tentative="1">
      <w:start w:val="1"/>
      <w:numFmt w:val="bullet"/>
      <w:lvlText w:val=""/>
      <w:lvlJc w:val="left"/>
      <w:pPr>
        <w:ind w:left="2880" w:hanging="360"/>
      </w:pPr>
      <w:rPr>
        <w:rFonts w:ascii="Symbol" w:hAnsi="Symbol" w:hint="default"/>
      </w:rPr>
    </w:lvl>
    <w:lvl w:ilvl="4" w:tplc="6A8CF668" w:tentative="1">
      <w:start w:val="1"/>
      <w:numFmt w:val="bullet"/>
      <w:lvlText w:val="o"/>
      <w:lvlJc w:val="left"/>
      <w:pPr>
        <w:ind w:left="3600" w:hanging="360"/>
      </w:pPr>
      <w:rPr>
        <w:rFonts w:ascii="Courier New" w:hAnsi="Courier New" w:cs="Courier New" w:hint="default"/>
      </w:rPr>
    </w:lvl>
    <w:lvl w:ilvl="5" w:tplc="8EF4922E" w:tentative="1">
      <w:start w:val="1"/>
      <w:numFmt w:val="bullet"/>
      <w:lvlText w:val=""/>
      <w:lvlJc w:val="left"/>
      <w:pPr>
        <w:ind w:left="4320" w:hanging="360"/>
      </w:pPr>
      <w:rPr>
        <w:rFonts w:ascii="Wingdings" w:hAnsi="Wingdings" w:hint="default"/>
      </w:rPr>
    </w:lvl>
    <w:lvl w:ilvl="6" w:tplc="819A8472" w:tentative="1">
      <w:start w:val="1"/>
      <w:numFmt w:val="bullet"/>
      <w:lvlText w:val=""/>
      <w:lvlJc w:val="left"/>
      <w:pPr>
        <w:ind w:left="5040" w:hanging="360"/>
      </w:pPr>
      <w:rPr>
        <w:rFonts w:ascii="Symbol" w:hAnsi="Symbol" w:hint="default"/>
      </w:rPr>
    </w:lvl>
    <w:lvl w:ilvl="7" w:tplc="8B7EDA5A" w:tentative="1">
      <w:start w:val="1"/>
      <w:numFmt w:val="bullet"/>
      <w:lvlText w:val="o"/>
      <w:lvlJc w:val="left"/>
      <w:pPr>
        <w:ind w:left="5760" w:hanging="360"/>
      </w:pPr>
      <w:rPr>
        <w:rFonts w:ascii="Courier New" w:hAnsi="Courier New" w:cs="Courier New" w:hint="default"/>
      </w:rPr>
    </w:lvl>
    <w:lvl w:ilvl="8" w:tplc="648E36BE" w:tentative="1">
      <w:start w:val="1"/>
      <w:numFmt w:val="bullet"/>
      <w:lvlText w:val=""/>
      <w:lvlJc w:val="left"/>
      <w:pPr>
        <w:ind w:left="6480" w:hanging="360"/>
      </w:pPr>
      <w:rPr>
        <w:rFonts w:ascii="Wingdings" w:hAnsi="Wingdings" w:hint="default"/>
      </w:rPr>
    </w:lvl>
  </w:abstractNum>
  <w:abstractNum w:abstractNumId="18" w15:restartNumberingAfterBreak="0">
    <w:nsid w:val="3B916BCB"/>
    <w:multiLevelType w:val="multilevel"/>
    <w:tmpl w:val="FC526C3A"/>
    <w:lvl w:ilvl="0">
      <w:start w:val="1"/>
      <w:numFmt w:val="decimal"/>
      <w:pStyle w:val="Paraberschrift"/>
      <w:lvlText w:val="§ %1"/>
      <w:lvlJc w:val="left"/>
      <w:pPr>
        <w:tabs>
          <w:tab w:val="num" w:pos="567"/>
        </w:tabs>
        <w:ind w:left="567" w:hanging="567"/>
      </w:pPr>
      <w:rPr>
        <w:rFonts w:ascii="Arial" w:hAnsi="Arial" w:hint="default"/>
        <w:b/>
        <w:i w:val="0"/>
        <w:sz w:val="22"/>
      </w:rPr>
    </w:lvl>
    <w:lvl w:ilvl="1">
      <w:start w:val="1"/>
      <w:numFmt w:val="decimal"/>
      <w:pStyle w:val="AbsatzAufzhlung"/>
      <w:lvlText w:val="%1.%2"/>
      <w:lvlJc w:val="left"/>
      <w:pPr>
        <w:tabs>
          <w:tab w:val="num" w:pos="567"/>
        </w:tabs>
        <w:ind w:left="567" w:hanging="567"/>
      </w:pPr>
      <w:rPr>
        <w:rFonts w:ascii="Arial" w:hAnsi="Arial" w:hint="default"/>
        <w:b/>
        <w:i w:val="0"/>
        <w:sz w:val="22"/>
        <w:szCs w:val="22"/>
      </w:rPr>
    </w:lvl>
    <w:lvl w:ilvl="2">
      <w:start w:val="1"/>
      <w:numFmt w:val="decimal"/>
      <w:pStyle w:val="AbsatzText"/>
      <w:lvlText w:val="(%3)"/>
      <w:lvlJc w:val="left"/>
      <w:pPr>
        <w:tabs>
          <w:tab w:val="num" w:pos="567"/>
        </w:tabs>
        <w:ind w:left="567" w:hanging="567"/>
      </w:pPr>
      <w:rPr>
        <w:rFonts w:ascii="Arial" w:hAnsi="Arial" w:hint="default"/>
        <w:b w:val="0"/>
        <w:i w:val="0"/>
        <w:strike w:val="0"/>
        <w:sz w:val="22"/>
        <w:szCs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45B624D8"/>
    <w:multiLevelType w:val="singleLevel"/>
    <w:tmpl w:val="56AA1C06"/>
    <w:lvl w:ilvl="0">
      <w:start w:val="1"/>
      <w:numFmt w:val="decimal"/>
      <w:pStyle w:val="Literatur"/>
      <w:lvlText w:val="/%1/"/>
      <w:lvlJc w:val="left"/>
      <w:pPr>
        <w:tabs>
          <w:tab w:val="num" w:pos="567"/>
        </w:tabs>
        <w:ind w:left="567" w:hanging="567"/>
      </w:pPr>
      <w:rPr>
        <w:rFonts w:ascii="Times New Roman" w:hAnsi="Times New Roman" w:hint="default"/>
        <w:b w:val="0"/>
        <w:i w:val="0"/>
        <w:sz w:val="24"/>
      </w:rPr>
    </w:lvl>
  </w:abstractNum>
  <w:abstractNum w:abstractNumId="20" w15:restartNumberingAfterBreak="0">
    <w:nsid w:val="49AF7FA1"/>
    <w:multiLevelType w:val="hybridMultilevel"/>
    <w:tmpl w:val="145C821E"/>
    <w:lvl w:ilvl="0" w:tplc="E5B8512A">
      <w:start w:val="1"/>
      <w:numFmt w:val="bullet"/>
      <w:lvlText w:val=""/>
      <w:lvlJc w:val="left"/>
      <w:pPr>
        <w:ind w:left="502" w:hanging="360"/>
      </w:pPr>
      <w:rPr>
        <w:rFonts w:ascii="Symbol" w:hAnsi="Symbol" w:hint="default"/>
      </w:rPr>
    </w:lvl>
    <w:lvl w:ilvl="1" w:tplc="18F23D04" w:tentative="1">
      <w:start w:val="1"/>
      <w:numFmt w:val="bullet"/>
      <w:lvlText w:val="o"/>
      <w:lvlJc w:val="left"/>
      <w:pPr>
        <w:ind w:left="1440" w:hanging="360"/>
      </w:pPr>
      <w:rPr>
        <w:rFonts w:ascii="Courier New" w:hAnsi="Courier New" w:cs="Courier New" w:hint="default"/>
      </w:rPr>
    </w:lvl>
    <w:lvl w:ilvl="2" w:tplc="42947A58" w:tentative="1">
      <w:start w:val="1"/>
      <w:numFmt w:val="bullet"/>
      <w:lvlText w:val=""/>
      <w:lvlJc w:val="left"/>
      <w:pPr>
        <w:ind w:left="2160" w:hanging="360"/>
      </w:pPr>
      <w:rPr>
        <w:rFonts w:ascii="Wingdings" w:hAnsi="Wingdings" w:hint="default"/>
      </w:rPr>
    </w:lvl>
    <w:lvl w:ilvl="3" w:tplc="FE62842A" w:tentative="1">
      <w:start w:val="1"/>
      <w:numFmt w:val="bullet"/>
      <w:lvlText w:val=""/>
      <w:lvlJc w:val="left"/>
      <w:pPr>
        <w:ind w:left="2880" w:hanging="360"/>
      </w:pPr>
      <w:rPr>
        <w:rFonts w:ascii="Symbol" w:hAnsi="Symbol" w:hint="default"/>
      </w:rPr>
    </w:lvl>
    <w:lvl w:ilvl="4" w:tplc="CEBA4E1A" w:tentative="1">
      <w:start w:val="1"/>
      <w:numFmt w:val="bullet"/>
      <w:lvlText w:val="o"/>
      <w:lvlJc w:val="left"/>
      <w:pPr>
        <w:ind w:left="3600" w:hanging="360"/>
      </w:pPr>
      <w:rPr>
        <w:rFonts w:ascii="Courier New" w:hAnsi="Courier New" w:cs="Courier New" w:hint="default"/>
      </w:rPr>
    </w:lvl>
    <w:lvl w:ilvl="5" w:tplc="AA2CE83A" w:tentative="1">
      <w:start w:val="1"/>
      <w:numFmt w:val="bullet"/>
      <w:lvlText w:val=""/>
      <w:lvlJc w:val="left"/>
      <w:pPr>
        <w:ind w:left="4320" w:hanging="360"/>
      </w:pPr>
      <w:rPr>
        <w:rFonts w:ascii="Wingdings" w:hAnsi="Wingdings" w:hint="default"/>
      </w:rPr>
    </w:lvl>
    <w:lvl w:ilvl="6" w:tplc="97F63774" w:tentative="1">
      <w:start w:val="1"/>
      <w:numFmt w:val="bullet"/>
      <w:lvlText w:val=""/>
      <w:lvlJc w:val="left"/>
      <w:pPr>
        <w:ind w:left="5040" w:hanging="360"/>
      </w:pPr>
      <w:rPr>
        <w:rFonts w:ascii="Symbol" w:hAnsi="Symbol" w:hint="default"/>
      </w:rPr>
    </w:lvl>
    <w:lvl w:ilvl="7" w:tplc="C8A4CAEC" w:tentative="1">
      <w:start w:val="1"/>
      <w:numFmt w:val="bullet"/>
      <w:lvlText w:val="o"/>
      <w:lvlJc w:val="left"/>
      <w:pPr>
        <w:ind w:left="5760" w:hanging="360"/>
      </w:pPr>
      <w:rPr>
        <w:rFonts w:ascii="Courier New" w:hAnsi="Courier New" w:cs="Courier New" w:hint="default"/>
      </w:rPr>
    </w:lvl>
    <w:lvl w:ilvl="8" w:tplc="46905EF4" w:tentative="1">
      <w:start w:val="1"/>
      <w:numFmt w:val="bullet"/>
      <w:lvlText w:val=""/>
      <w:lvlJc w:val="left"/>
      <w:pPr>
        <w:ind w:left="6480" w:hanging="360"/>
      </w:pPr>
      <w:rPr>
        <w:rFonts w:ascii="Wingdings" w:hAnsi="Wingdings" w:hint="default"/>
      </w:rPr>
    </w:lvl>
  </w:abstractNum>
  <w:abstractNum w:abstractNumId="21" w15:restartNumberingAfterBreak="0">
    <w:nsid w:val="54D6698E"/>
    <w:multiLevelType w:val="hybridMultilevel"/>
    <w:tmpl w:val="B7862B7A"/>
    <w:lvl w:ilvl="0" w:tplc="183C1AC2">
      <w:start w:val="1"/>
      <w:numFmt w:val="bullet"/>
      <w:lvlText w:val=""/>
      <w:lvlJc w:val="left"/>
      <w:pPr>
        <w:ind w:left="720" w:hanging="360"/>
      </w:pPr>
      <w:rPr>
        <w:rFonts w:ascii="Symbol" w:hAnsi="Symbol" w:hint="default"/>
      </w:rPr>
    </w:lvl>
    <w:lvl w:ilvl="1" w:tplc="D3F04914" w:tentative="1">
      <w:start w:val="1"/>
      <w:numFmt w:val="bullet"/>
      <w:lvlText w:val="o"/>
      <w:lvlJc w:val="left"/>
      <w:pPr>
        <w:ind w:left="1440" w:hanging="360"/>
      </w:pPr>
      <w:rPr>
        <w:rFonts w:ascii="Courier New" w:hAnsi="Courier New" w:cs="Courier New" w:hint="default"/>
      </w:rPr>
    </w:lvl>
    <w:lvl w:ilvl="2" w:tplc="095EC58A" w:tentative="1">
      <w:start w:val="1"/>
      <w:numFmt w:val="bullet"/>
      <w:lvlText w:val=""/>
      <w:lvlJc w:val="left"/>
      <w:pPr>
        <w:ind w:left="2160" w:hanging="360"/>
      </w:pPr>
      <w:rPr>
        <w:rFonts w:ascii="Wingdings" w:hAnsi="Wingdings" w:hint="default"/>
      </w:rPr>
    </w:lvl>
    <w:lvl w:ilvl="3" w:tplc="EBE674BC" w:tentative="1">
      <w:start w:val="1"/>
      <w:numFmt w:val="bullet"/>
      <w:lvlText w:val=""/>
      <w:lvlJc w:val="left"/>
      <w:pPr>
        <w:ind w:left="2880" w:hanging="360"/>
      </w:pPr>
      <w:rPr>
        <w:rFonts w:ascii="Symbol" w:hAnsi="Symbol" w:hint="default"/>
      </w:rPr>
    </w:lvl>
    <w:lvl w:ilvl="4" w:tplc="E692F116" w:tentative="1">
      <w:start w:val="1"/>
      <w:numFmt w:val="bullet"/>
      <w:lvlText w:val="o"/>
      <w:lvlJc w:val="left"/>
      <w:pPr>
        <w:ind w:left="3600" w:hanging="360"/>
      </w:pPr>
      <w:rPr>
        <w:rFonts w:ascii="Courier New" w:hAnsi="Courier New" w:cs="Courier New" w:hint="default"/>
      </w:rPr>
    </w:lvl>
    <w:lvl w:ilvl="5" w:tplc="8DD46C9C" w:tentative="1">
      <w:start w:val="1"/>
      <w:numFmt w:val="bullet"/>
      <w:lvlText w:val=""/>
      <w:lvlJc w:val="left"/>
      <w:pPr>
        <w:ind w:left="4320" w:hanging="360"/>
      </w:pPr>
      <w:rPr>
        <w:rFonts w:ascii="Wingdings" w:hAnsi="Wingdings" w:hint="default"/>
      </w:rPr>
    </w:lvl>
    <w:lvl w:ilvl="6" w:tplc="0C06AA5C" w:tentative="1">
      <w:start w:val="1"/>
      <w:numFmt w:val="bullet"/>
      <w:lvlText w:val=""/>
      <w:lvlJc w:val="left"/>
      <w:pPr>
        <w:ind w:left="5040" w:hanging="360"/>
      </w:pPr>
      <w:rPr>
        <w:rFonts w:ascii="Symbol" w:hAnsi="Symbol" w:hint="default"/>
      </w:rPr>
    </w:lvl>
    <w:lvl w:ilvl="7" w:tplc="0F966E86" w:tentative="1">
      <w:start w:val="1"/>
      <w:numFmt w:val="bullet"/>
      <w:lvlText w:val="o"/>
      <w:lvlJc w:val="left"/>
      <w:pPr>
        <w:ind w:left="5760" w:hanging="360"/>
      </w:pPr>
      <w:rPr>
        <w:rFonts w:ascii="Courier New" w:hAnsi="Courier New" w:cs="Courier New" w:hint="default"/>
      </w:rPr>
    </w:lvl>
    <w:lvl w:ilvl="8" w:tplc="998ACD3E" w:tentative="1">
      <w:start w:val="1"/>
      <w:numFmt w:val="bullet"/>
      <w:lvlText w:val=""/>
      <w:lvlJc w:val="left"/>
      <w:pPr>
        <w:ind w:left="6480" w:hanging="360"/>
      </w:pPr>
      <w:rPr>
        <w:rFonts w:ascii="Wingdings" w:hAnsi="Wingdings" w:hint="default"/>
      </w:rPr>
    </w:lvl>
  </w:abstractNum>
  <w:abstractNum w:abstractNumId="22" w15:restartNumberingAfterBreak="0">
    <w:nsid w:val="58FD2CDF"/>
    <w:multiLevelType w:val="singleLevel"/>
    <w:tmpl w:val="BFCA5624"/>
    <w:lvl w:ilvl="0">
      <w:start w:val="1"/>
      <w:numFmt w:val="bullet"/>
      <w:pStyle w:val="NS"/>
      <w:lvlText w:val=""/>
      <w:lvlJc w:val="left"/>
      <w:pPr>
        <w:tabs>
          <w:tab w:val="num" w:pos="360"/>
        </w:tabs>
        <w:ind w:left="283" w:hanging="283"/>
      </w:pPr>
      <w:rPr>
        <w:rFonts w:ascii="Symbol" w:hAnsi="Symbol" w:hint="default"/>
        <w:b/>
        <w:i w:val="0"/>
      </w:rPr>
    </w:lvl>
  </w:abstractNum>
  <w:abstractNum w:abstractNumId="23" w15:restartNumberingAfterBreak="0">
    <w:nsid w:val="60A436C9"/>
    <w:multiLevelType w:val="hybridMultilevel"/>
    <w:tmpl w:val="33F82090"/>
    <w:lvl w:ilvl="0" w:tplc="45809168">
      <w:start w:val="1"/>
      <w:numFmt w:val="bullet"/>
      <w:lvlText w:val="-"/>
      <w:lvlJc w:val="left"/>
      <w:pPr>
        <w:ind w:left="720" w:hanging="360"/>
      </w:pPr>
      <w:rPr>
        <w:rFonts w:ascii="Tmn Rmn" w:eastAsia="Times New Roman" w:hAnsi="Tmn Rmn" w:cs="Times New Roman" w:hint="default"/>
      </w:rPr>
    </w:lvl>
    <w:lvl w:ilvl="1" w:tplc="A552A45A" w:tentative="1">
      <w:start w:val="1"/>
      <w:numFmt w:val="bullet"/>
      <w:lvlText w:val="o"/>
      <w:lvlJc w:val="left"/>
      <w:pPr>
        <w:ind w:left="1440" w:hanging="360"/>
      </w:pPr>
      <w:rPr>
        <w:rFonts w:ascii="Courier New" w:hAnsi="Courier New" w:cs="Courier New" w:hint="default"/>
      </w:rPr>
    </w:lvl>
    <w:lvl w:ilvl="2" w:tplc="93083AC6" w:tentative="1">
      <w:start w:val="1"/>
      <w:numFmt w:val="bullet"/>
      <w:lvlText w:val=""/>
      <w:lvlJc w:val="left"/>
      <w:pPr>
        <w:ind w:left="2160" w:hanging="360"/>
      </w:pPr>
      <w:rPr>
        <w:rFonts w:ascii="Wingdings" w:hAnsi="Wingdings" w:hint="default"/>
      </w:rPr>
    </w:lvl>
    <w:lvl w:ilvl="3" w:tplc="29A4C7FA" w:tentative="1">
      <w:start w:val="1"/>
      <w:numFmt w:val="bullet"/>
      <w:lvlText w:val=""/>
      <w:lvlJc w:val="left"/>
      <w:pPr>
        <w:ind w:left="2880" w:hanging="360"/>
      </w:pPr>
      <w:rPr>
        <w:rFonts w:ascii="Symbol" w:hAnsi="Symbol" w:hint="default"/>
      </w:rPr>
    </w:lvl>
    <w:lvl w:ilvl="4" w:tplc="7F3C9D8E" w:tentative="1">
      <w:start w:val="1"/>
      <w:numFmt w:val="bullet"/>
      <w:lvlText w:val="o"/>
      <w:lvlJc w:val="left"/>
      <w:pPr>
        <w:ind w:left="3600" w:hanging="360"/>
      </w:pPr>
      <w:rPr>
        <w:rFonts w:ascii="Courier New" w:hAnsi="Courier New" w:cs="Courier New" w:hint="default"/>
      </w:rPr>
    </w:lvl>
    <w:lvl w:ilvl="5" w:tplc="D60AFDE6" w:tentative="1">
      <w:start w:val="1"/>
      <w:numFmt w:val="bullet"/>
      <w:lvlText w:val=""/>
      <w:lvlJc w:val="left"/>
      <w:pPr>
        <w:ind w:left="4320" w:hanging="360"/>
      </w:pPr>
      <w:rPr>
        <w:rFonts w:ascii="Wingdings" w:hAnsi="Wingdings" w:hint="default"/>
      </w:rPr>
    </w:lvl>
    <w:lvl w:ilvl="6" w:tplc="0F208BD6" w:tentative="1">
      <w:start w:val="1"/>
      <w:numFmt w:val="bullet"/>
      <w:lvlText w:val=""/>
      <w:lvlJc w:val="left"/>
      <w:pPr>
        <w:ind w:left="5040" w:hanging="360"/>
      </w:pPr>
      <w:rPr>
        <w:rFonts w:ascii="Symbol" w:hAnsi="Symbol" w:hint="default"/>
      </w:rPr>
    </w:lvl>
    <w:lvl w:ilvl="7" w:tplc="0008A8D8" w:tentative="1">
      <w:start w:val="1"/>
      <w:numFmt w:val="bullet"/>
      <w:lvlText w:val="o"/>
      <w:lvlJc w:val="left"/>
      <w:pPr>
        <w:ind w:left="5760" w:hanging="360"/>
      </w:pPr>
      <w:rPr>
        <w:rFonts w:ascii="Courier New" w:hAnsi="Courier New" w:cs="Courier New" w:hint="default"/>
      </w:rPr>
    </w:lvl>
    <w:lvl w:ilvl="8" w:tplc="10E0C87A" w:tentative="1">
      <w:start w:val="1"/>
      <w:numFmt w:val="bullet"/>
      <w:lvlText w:val=""/>
      <w:lvlJc w:val="left"/>
      <w:pPr>
        <w:ind w:left="6480" w:hanging="360"/>
      </w:pPr>
      <w:rPr>
        <w:rFonts w:ascii="Wingdings" w:hAnsi="Wingdings" w:hint="default"/>
      </w:rPr>
    </w:lvl>
  </w:abstractNum>
  <w:abstractNum w:abstractNumId="24" w15:restartNumberingAfterBreak="0">
    <w:nsid w:val="63046D65"/>
    <w:multiLevelType w:val="singleLevel"/>
    <w:tmpl w:val="A70E302E"/>
    <w:lvl w:ilvl="0">
      <w:start w:val="1"/>
      <w:numFmt w:val="upperRoman"/>
      <w:pStyle w:val="Aufzhlungszeichen2"/>
      <w:lvlText w:val="%1."/>
      <w:lvlJc w:val="left"/>
      <w:pPr>
        <w:tabs>
          <w:tab w:val="num" w:pos="720"/>
        </w:tabs>
        <w:ind w:left="720" w:hanging="720"/>
      </w:pPr>
    </w:lvl>
  </w:abstractNum>
  <w:abstractNum w:abstractNumId="25" w15:restartNumberingAfterBreak="0">
    <w:nsid w:val="69E11B6D"/>
    <w:multiLevelType w:val="hybridMultilevel"/>
    <w:tmpl w:val="41360890"/>
    <w:lvl w:ilvl="0" w:tplc="68E0C088">
      <w:start w:val="1"/>
      <w:numFmt w:val="lowerLetter"/>
      <w:lvlText w:val="%1)"/>
      <w:lvlJc w:val="left"/>
      <w:pPr>
        <w:tabs>
          <w:tab w:val="num" w:pos="1211"/>
        </w:tabs>
        <w:ind w:left="1211" w:hanging="360"/>
      </w:pPr>
      <w:rPr>
        <w:rFonts w:hint="default"/>
      </w:rPr>
    </w:lvl>
    <w:lvl w:ilvl="1" w:tplc="DB4CA542">
      <w:start w:val="1"/>
      <w:numFmt w:val="lowerLetter"/>
      <w:lvlText w:val="%2)"/>
      <w:lvlJc w:val="left"/>
      <w:pPr>
        <w:tabs>
          <w:tab w:val="num" w:pos="1931"/>
        </w:tabs>
        <w:ind w:left="1931" w:hanging="360"/>
      </w:pPr>
      <w:rPr>
        <w:rFonts w:hint="default"/>
      </w:rPr>
    </w:lvl>
    <w:lvl w:ilvl="2" w:tplc="6114C79A" w:tentative="1">
      <w:start w:val="1"/>
      <w:numFmt w:val="lowerRoman"/>
      <w:lvlText w:val="%3."/>
      <w:lvlJc w:val="right"/>
      <w:pPr>
        <w:tabs>
          <w:tab w:val="num" w:pos="2651"/>
        </w:tabs>
        <w:ind w:left="2651" w:hanging="180"/>
      </w:pPr>
    </w:lvl>
    <w:lvl w:ilvl="3" w:tplc="169E051C" w:tentative="1">
      <w:start w:val="1"/>
      <w:numFmt w:val="decimal"/>
      <w:lvlText w:val="%4."/>
      <w:lvlJc w:val="left"/>
      <w:pPr>
        <w:tabs>
          <w:tab w:val="num" w:pos="3371"/>
        </w:tabs>
        <w:ind w:left="3371" w:hanging="360"/>
      </w:pPr>
    </w:lvl>
    <w:lvl w:ilvl="4" w:tplc="6D663CDE" w:tentative="1">
      <w:start w:val="1"/>
      <w:numFmt w:val="lowerLetter"/>
      <w:lvlText w:val="%5."/>
      <w:lvlJc w:val="left"/>
      <w:pPr>
        <w:tabs>
          <w:tab w:val="num" w:pos="4091"/>
        </w:tabs>
        <w:ind w:left="4091" w:hanging="360"/>
      </w:pPr>
    </w:lvl>
    <w:lvl w:ilvl="5" w:tplc="A284297A" w:tentative="1">
      <w:start w:val="1"/>
      <w:numFmt w:val="lowerRoman"/>
      <w:lvlText w:val="%6."/>
      <w:lvlJc w:val="right"/>
      <w:pPr>
        <w:tabs>
          <w:tab w:val="num" w:pos="4811"/>
        </w:tabs>
        <w:ind w:left="4811" w:hanging="180"/>
      </w:pPr>
    </w:lvl>
    <w:lvl w:ilvl="6" w:tplc="A5CAE322" w:tentative="1">
      <w:start w:val="1"/>
      <w:numFmt w:val="decimal"/>
      <w:lvlText w:val="%7."/>
      <w:lvlJc w:val="left"/>
      <w:pPr>
        <w:tabs>
          <w:tab w:val="num" w:pos="5531"/>
        </w:tabs>
        <w:ind w:left="5531" w:hanging="360"/>
      </w:pPr>
    </w:lvl>
    <w:lvl w:ilvl="7" w:tplc="114AB0E8" w:tentative="1">
      <w:start w:val="1"/>
      <w:numFmt w:val="lowerLetter"/>
      <w:lvlText w:val="%8."/>
      <w:lvlJc w:val="left"/>
      <w:pPr>
        <w:tabs>
          <w:tab w:val="num" w:pos="6251"/>
        </w:tabs>
        <w:ind w:left="6251" w:hanging="360"/>
      </w:pPr>
    </w:lvl>
    <w:lvl w:ilvl="8" w:tplc="4B880AB4" w:tentative="1">
      <w:start w:val="1"/>
      <w:numFmt w:val="lowerRoman"/>
      <w:lvlText w:val="%9."/>
      <w:lvlJc w:val="right"/>
      <w:pPr>
        <w:tabs>
          <w:tab w:val="num" w:pos="6971"/>
        </w:tabs>
        <w:ind w:left="6971" w:hanging="180"/>
      </w:pPr>
    </w:lvl>
  </w:abstractNum>
  <w:abstractNum w:abstractNumId="26" w15:restartNumberingAfterBreak="0">
    <w:nsid w:val="6E26658D"/>
    <w:multiLevelType w:val="multilevel"/>
    <w:tmpl w:val="03121D78"/>
    <w:lvl w:ilvl="0">
      <w:start w:val="1"/>
      <w:numFmt w:val="decimal"/>
      <w:pStyle w:val="berschrift1"/>
      <w:lvlText w:val="%1"/>
      <w:lvlJc w:val="left"/>
      <w:pPr>
        <w:tabs>
          <w:tab w:val="num" w:pos="709"/>
        </w:tabs>
        <w:ind w:left="709" w:hanging="709"/>
      </w:pPr>
      <w:rPr>
        <w:rFonts w:ascii="Verdana" w:hAnsi="Verdana" w:hint="default"/>
        <w:b/>
        <w:i w:val="0"/>
        <w:sz w:val="28"/>
      </w:rPr>
    </w:lvl>
    <w:lvl w:ilvl="1">
      <w:start w:val="1"/>
      <w:numFmt w:val="decimal"/>
      <w:lvlText w:val="%1.%2"/>
      <w:lvlJc w:val="left"/>
      <w:pPr>
        <w:tabs>
          <w:tab w:val="num" w:pos="709"/>
        </w:tabs>
        <w:ind w:left="709" w:hanging="709"/>
      </w:pPr>
      <w:rPr>
        <w:rFonts w:ascii="Verdana" w:hAnsi="Verdana" w:hint="default"/>
        <w:b/>
        <w:i w:val="0"/>
        <w:sz w:val="24"/>
      </w:rPr>
    </w:lvl>
    <w:lvl w:ilvl="2">
      <w:start w:val="1"/>
      <w:numFmt w:val="decimal"/>
      <w:lvlText w:val="%1.%2.%3"/>
      <w:lvlJc w:val="left"/>
      <w:pPr>
        <w:tabs>
          <w:tab w:val="num" w:pos="709"/>
        </w:tabs>
        <w:ind w:left="709" w:hanging="709"/>
      </w:pPr>
      <w:rPr>
        <w:rFonts w:ascii="Verdana" w:hAnsi="Verdana" w:hint="default"/>
        <w:b/>
        <w:i w:val="0"/>
        <w:sz w:val="20"/>
      </w:rPr>
    </w:lvl>
    <w:lvl w:ilvl="3">
      <w:start w:val="1"/>
      <w:numFmt w:val="decimal"/>
      <w:lvlText w:val="%1.%2.%3.%4"/>
      <w:lvlJc w:val="left"/>
      <w:pPr>
        <w:tabs>
          <w:tab w:val="num" w:pos="964"/>
        </w:tabs>
        <w:ind w:left="964" w:hanging="964"/>
      </w:pPr>
      <w:rPr>
        <w:rFonts w:ascii="Times New Roman" w:hAnsi="Times New Roman" w:hint="default"/>
        <w:sz w:val="24"/>
      </w:rPr>
    </w:lvl>
    <w:lvl w:ilvl="4">
      <w:start w:val="1"/>
      <w:numFmt w:val="decimal"/>
      <w:pStyle w:val="berschrift5"/>
      <w:lvlText w:val="%1.%4.%2.%3.%5"/>
      <w:lvlJc w:val="left"/>
      <w:pPr>
        <w:tabs>
          <w:tab w:val="num" w:pos="1134"/>
        </w:tabs>
        <w:ind w:left="1134" w:hanging="1134"/>
      </w:pPr>
    </w:lvl>
    <w:lvl w:ilvl="5">
      <w:start w:val="1"/>
      <w:numFmt w:val="decimal"/>
      <w:lvlRestart w:val="0"/>
      <w:pStyle w:val="berschrift6"/>
      <w:lvlText w:val="%1.%2.%3.%4.%5.%6"/>
      <w:lvlJc w:val="left"/>
      <w:pPr>
        <w:tabs>
          <w:tab w:val="num" w:pos="1440"/>
        </w:tabs>
        <w:ind w:left="1134" w:hanging="1134"/>
      </w:pPr>
    </w:lvl>
    <w:lvl w:ilvl="6">
      <w:start w:val="1"/>
      <w:numFmt w:val="decimal"/>
      <w:lvlRestart w:val="0"/>
      <w:lvlText w:val="%1.%2.%3.%4.%5.%6.%7"/>
      <w:lvlJc w:val="left"/>
      <w:pPr>
        <w:tabs>
          <w:tab w:val="num" w:pos="3799"/>
        </w:tabs>
        <w:ind w:left="3799" w:hanging="3799"/>
      </w:pPr>
    </w:lvl>
    <w:lvl w:ilvl="7">
      <w:start w:val="1"/>
      <w:numFmt w:val="decimal"/>
      <w:lvlRestart w:val="0"/>
      <w:lvlText w:val="%1.%2.%3.%4.%5.%6.%7.%8."/>
      <w:lvlJc w:val="left"/>
      <w:pPr>
        <w:tabs>
          <w:tab w:val="num" w:pos="3960"/>
        </w:tabs>
        <w:ind w:left="3744" w:hanging="1224"/>
      </w:pPr>
    </w:lvl>
    <w:lvl w:ilvl="8">
      <w:start w:val="1"/>
      <w:numFmt w:val="decimal"/>
      <w:lvlRestart w:val="0"/>
      <w:lvlText w:val="%1.%2.%3.%4.%5.%6.%7.%8.%9."/>
      <w:lvlJc w:val="left"/>
      <w:pPr>
        <w:tabs>
          <w:tab w:val="num" w:pos="4680"/>
        </w:tabs>
        <w:ind w:left="4320" w:hanging="1440"/>
      </w:pPr>
    </w:lvl>
  </w:abstractNum>
  <w:abstractNum w:abstractNumId="27" w15:restartNumberingAfterBreak="0">
    <w:nsid w:val="71120590"/>
    <w:multiLevelType w:val="hybridMultilevel"/>
    <w:tmpl w:val="3022F7C0"/>
    <w:lvl w:ilvl="0" w:tplc="E6808194">
      <w:start w:val="1"/>
      <w:numFmt w:val="bullet"/>
      <w:lvlText w:val=""/>
      <w:lvlJc w:val="left"/>
      <w:pPr>
        <w:ind w:left="795" w:hanging="360"/>
      </w:pPr>
      <w:rPr>
        <w:rFonts w:ascii="Symbol" w:hAnsi="Symbol" w:hint="default"/>
      </w:rPr>
    </w:lvl>
    <w:lvl w:ilvl="1" w:tplc="8ACE7AC6" w:tentative="1">
      <w:start w:val="1"/>
      <w:numFmt w:val="bullet"/>
      <w:lvlText w:val="o"/>
      <w:lvlJc w:val="left"/>
      <w:pPr>
        <w:ind w:left="1515" w:hanging="360"/>
      </w:pPr>
      <w:rPr>
        <w:rFonts w:ascii="Courier New" w:hAnsi="Courier New" w:cs="Courier New" w:hint="default"/>
      </w:rPr>
    </w:lvl>
    <w:lvl w:ilvl="2" w:tplc="6EE237F8" w:tentative="1">
      <w:start w:val="1"/>
      <w:numFmt w:val="bullet"/>
      <w:lvlText w:val=""/>
      <w:lvlJc w:val="left"/>
      <w:pPr>
        <w:ind w:left="2235" w:hanging="360"/>
      </w:pPr>
      <w:rPr>
        <w:rFonts w:ascii="Wingdings" w:hAnsi="Wingdings" w:hint="default"/>
      </w:rPr>
    </w:lvl>
    <w:lvl w:ilvl="3" w:tplc="A10CCEEC" w:tentative="1">
      <w:start w:val="1"/>
      <w:numFmt w:val="bullet"/>
      <w:lvlText w:val=""/>
      <w:lvlJc w:val="left"/>
      <w:pPr>
        <w:ind w:left="2955" w:hanging="360"/>
      </w:pPr>
      <w:rPr>
        <w:rFonts w:ascii="Symbol" w:hAnsi="Symbol" w:hint="default"/>
      </w:rPr>
    </w:lvl>
    <w:lvl w:ilvl="4" w:tplc="EC5631B2" w:tentative="1">
      <w:start w:val="1"/>
      <w:numFmt w:val="bullet"/>
      <w:lvlText w:val="o"/>
      <w:lvlJc w:val="left"/>
      <w:pPr>
        <w:ind w:left="3675" w:hanging="360"/>
      </w:pPr>
      <w:rPr>
        <w:rFonts w:ascii="Courier New" w:hAnsi="Courier New" w:cs="Courier New" w:hint="default"/>
      </w:rPr>
    </w:lvl>
    <w:lvl w:ilvl="5" w:tplc="C3AC4A72" w:tentative="1">
      <w:start w:val="1"/>
      <w:numFmt w:val="bullet"/>
      <w:lvlText w:val=""/>
      <w:lvlJc w:val="left"/>
      <w:pPr>
        <w:ind w:left="4395" w:hanging="360"/>
      </w:pPr>
      <w:rPr>
        <w:rFonts w:ascii="Wingdings" w:hAnsi="Wingdings" w:hint="default"/>
      </w:rPr>
    </w:lvl>
    <w:lvl w:ilvl="6" w:tplc="5BC61010" w:tentative="1">
      <w:start w:val="1"/>
      <w:numFmt w:val="bullet"/>
      <w:lvlText w:val=""/>
      <w:lvlJc w:val="left"/>
      <w:pPr>
        <w:ind w:left="5115" w:hanging="360"/>
      </w:pPr>
      <w:rPr>
        <w:rFonts w:ascii="Symbol" w:hAnsi="Symbol" w:hint="default"/>
      </w:rPr>
    </w:lvl>
    <w:lvl w:ilvl="7" w:tplc="95D6AD38" w:tentative="1">
      <w:start w:val="1"/>
      <w:numFmt w:val="bullet"/>
      <w:lvlText w:val="o"/>
      <w:lvlJc w:val="left"/>
      <w:pPr>
        <w:ind w:left="5835" w:hanging="360"/>
      </w:pPr>
      <w:rPr>
        <w:rFonts w:ascii="Courier New" w:hAnsi="Courier New" w:cs="Courier New" w:hint="default"/>
      </w:rPr>
    </w:lvl>
    <w:lvl w:ilvl="8" w:tplc="DD9ADB10" w:tentative="1">
      <w:start w:val="1"/>
      <w:numFmt w:val="bullet"/>
      <w:lvlText w:val=""/>
      <w:lvlJc w:val="left"/>
      <w:pPr>
        <w:ind w:left="6555" w:hanging="360"/>
      </w:pPr>
      <w:rPr>
        <w:rFonts w:ascii="Wingdings" w:hAnsi="Wingdings" w:hint="default"/>
      </w:rPr>
    </w:lvl>
  </w:abstractNum>
  <w:abstractNum w:abstractNumId="28" w15:restartNumberingAfterBreak="0">
    <w:nsid w:val="73195461"/>
    <w:multiLevelType w:val="hybridMultilevel"/>
    <w:tmpl w:val="D774F692"/>
    <w:lvl w:ilvl="0" w:tplc="881AF50E">
      <w:start w:val="1"/>
      <w:numFmt w:val="bullet"/>
      <w:lvlText w:val=""/>
      <w:lvlJc w:val="left"/>
      <w:pPr>
        <w:ind w:left="720" w:hanging="360"/>
      </w:pPr>
      <w:rPr>
        <w:rFonts w:ascii="Symbol" w:hAnsi="Symbol" w:hint="default"/>
      </w:rPr>
    </w:lvl>
    <w:lvl w:ilvl="1" w:tplc="AAC60AC2" w:tentative="1">
      <w:start w:val="1"/>
      <w:numFmt w:val="bullet"/>
      <w:lvlText w:val="o"/>
      <w:lvlJc w:val="left"/>
      <w:pPr>
        <w:ind w:left="1440" w:hanging="360"/>
      </w:pPr>
      <w:rPr>
        <w:rFonts w:ascii="Courier New" w:hAnsi="Courier New" w:cs="Courier New" w:hint="default"/>
      </w:rPr>
    </w:lvl>
    <w:lvl w:ilvl="2" w:tplc="24FAF598" w:tentative="1">
      <w:start w:val="1"/>
      <w:numFmt w:val="bullet"/>
      <w:lvlText w:val=""/>
      <w:lvlJc w:val="left"/>
      <w:pPr>
        <w:ind w:left="2160" w:hanging="360"/>
      </w:pPr>
      <w:rPr>
        <w:rFonts w:ascii="Wingdings" w:hAnsi="Wingdings" w:hint="default"/>
      </w:rPr>
    </w:lvl>
    <w:lvl w:ilvl="3" w:tplc="83A4BCFC" w:tentative="1">
      <w:start w:val="1"/>
      <w:numFmt w:val="bullet"/>
      <w:lvlText w:val=""/>
      <w:lvlJc w:val="left"/>
      <w:pPr>
        <w:ind w:left="2880" w:hanging="360"/>
      </w:pPr>
      <w:rPr>
        <w:rFonts w:ascii="Symbol" w:hAnsi="Symbol" w:hint="default"/>
      </w:rPr>
    </w:lvl>
    <w:lvl w:ilvl="4" w:tplc="A97A1B9E" w:tentative="1">
      <w:start w:val="1"/>
      <w:numFmt w:val="bullet"/>
      <w:lvlText w:val="o"/>
      <w:lvlJc w:val="left"/>
      <w:pPr>
        <w:ind w:left="3600" w:hanging="360"/>
      </w:pPr>
      <w:rPr>
        <w:rFonts w:ascii="Courier New" w:hAnsi="Courier New" w:cs="Courier New" w:hint="default"/>
      </w:rPr>
    </w:lvl>
    <w:lvl w:ilvl="5" w:tplc="C24427AE" w:tentative="1">
      <w:start w:val="1"/>
      <w:numFmt w:val="bullet"/>
      <w:lvlText w:val=""/>
      <w:lvlJc w:val="left"/>
      <w:pPr>
        <w:ind w:left="4320" w:hanging="360"/>
      </w:pPr>
      <w:rPr>
        <w:rFonts w:ascii="Wingdings" w:hAnsi="Wingdings" w:hint="default"/>
      </w:rPr>
    </w:lvl>
    <w:lvl w:ilvl="6" w:tplc="8E003040" w:tentative="1">
      <w:start w:val="1"/>
      <w:numFmt w:val="bullet"/>
      <w:lvlText w:val=""/>
      <w:lvlJc w:val="left"/>
      <w:pPr>
        <w:ind w:left="5040" w:hanging="360"/>
      </w:pPr>
      <w:rPr>
        <w:rFonts w:ascii="Symbol" w:hAnsi="Symbol" w:hint="default"/>
      </w:rPr>
    </w:lvl>
    <w:lvl w:ilvl="7" w:tplc="5CFC9500" w:tentative="1">
      <w:start w:val="1"/>
      <w:numFmt w:val="bullet"/>
      <w:lvlText w:val="o"/>
      <w:lvlJc w:val="left"/>
      <w:pPr>
        <w:ind w:left="5760" w:hanging="360"/>
      </w:pPr>
      <w:rPr>
        <w:rFonts w:ascii="Courier New" w:hAnsi="Courier New" w:cs="Courier New" w:hint="default"/>
      </w:rPr>
    </w:lvl>
    <w:lvl w:ilvl="8" w:tplc="99A839F4" w:tentative="1">
      <w:start w:val="1"/>
      <w:numFmt w:val="bullet"/>
      <w:lvlText w:val=""/>
      <w:lvlJc w:val="left"/>
      <w:pPr>
        <w:ind w:left="6480" w:hanging="360"/>
      </w:pPr>
      <w:rPr>
        <w:rFonts w:ascii="Wingdings" w:hAnsi="Wingdings" w:hint="default"/>
      </w:rPr>
    </w:lvl>
  </w:abstractNum>
  <w:abstractNum w:abstractNumId="29" w15:restartNumberingAfterBreak="0">
    <w:nsid w:val="75C2656A"/>
    <w:multiLevelType w:val="multilevel"/>
    <w:tmpl w:val="BD30527A"/>
    <w:lvl w:ilvl="0">
      <w:start w:val="3"/>
      <w:numFmt w:val="decimal"/>
      <w:lvlText w:val="%1."/>
      <w:lvlJc w:val="left"/>
      <w:pPr>
        <w:tabs>
          <w:tab w:val="num" w:pos="360"/>
        </w:tabs>
        <w:ind w:left="360" w:hanging="360"/>
      </w:pPr>
      <w:rPr>
        <w:rFonts w:hint="default"/>
      </w:rPr>
    </w:lvl>
    <w:lvl w:ilvl="1">
      <w:start w:val="1"/>
      <w:numFmt w:val="decimal"/>
      <w:pStyle w:val="berschrift2"/>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15:restartNumberingAfterBreak="0">
    <w:nsid w:val="79E87D1B"/>
    <w:multiLevelType w:val="singleLevel"/>
    <w:tmpl w:val="EA961E30"/>
    <w:lvl w:ilvl="0">
      <w:start w:val="1"/>
      <w:numFmt w:val="decimal"/>
      <w:pStyle w:val="Text"/>
      <w:lvlText w:val="(%1)"/>
      <w:lvlJc w:val="left"/>
      <w:pPr>
        <w:tabs>
          <w:tab w:val="num" w:pos="360"/>
        </w:tabs>
        <w:ind w:left="0" w:firstLine="0"/>
      </w:pPr>
      <w:rPr>
        <w:rFonts w:ascii="Arial" w:hAnsi="Arial" w:hint="default"/>
        <w:b w:val="0"/>
        <w:i w:val="0"/>
        <w:sz w:val="16"/>
      </w:rPr>
    </w:lvl>
  </w:abstractNum>
  <w:abstractNum w:abstractNumId="31" w15:restartNumberingAfterBreak="0">
    <w:nsid w:val="7C20305B"/>
    <w:multiLevelType w:val="singleLevel"/>
    <w:tmpl w:val="AD540176"/>
    <w:lvl w:ilvl="0">
      <w:numFmt w:val="bullet"/>
      <w:lvlText w:val="-"/>
      <w:lvlJc w:val="left"/>
      <w:pPr>
        <w:tabs>
          <w:tab w:val="num" w:pos="360"/>
        </w:tabs>
        <w:ind w:left="360" w:hanging="360"/>
      </w:pPr>
      <w:rPr>
        <w:rFonts w:hint="default"/>
      </w:rPr>
    </w:lvl>
  </w:abstractNum>
  <w:abstractNum w:abstractNumId="32" w15:restartNumberingAfterBreak="0">
    <w:nsid w:val="7C3A0E1D"/>
    <w:multiLevelType w:val="hybridMultilevel"/>
    <w:tmpl w:val="5F3E4286"/>
    <w:lvl w:ilvl="0" w:tplc="EC5E76B0">
      <w:start w:val="1"/>
      <w:numFmt w:val="bullet"/>
      <w:lvlText w:val=""/>
      <w:lvlJc w:val="left"/>
      <w:pPr>
        <w:ind w:left="720" w:hanging="360"/>
      </w:pPr>
      <w:rPr>
        <w:rFonts w:ascii="Symbol" w:hAnsi="Symbol" w:hint="default"/>
      </w:rPr>
    </w:lvl>
    <w:lvl w:ilvl="1" w:tplc="9E9C6EBE" w:tentative="1">
      <w:start w:val="1"/>
      <w:numFmt w:val="bullet"/>
      <w:lvlText w:val="o"/>
      <w:lvlJc w:val="left"/>
      <w:pPr>
        <w:ind w:left="1440" w:hanging="360"/>
      </w:pPr>
      <w:rPr>
        <w:rFonts w:ascii="Courier New" w:hAnsi="Courier New" w:cs="Courier New" w:hint="default"/>
      </w:rPr>
    </w:lvl>
    <w:lvl w:ilvl="2" w:tplc="F98C1A7E" w:tentative="1">
      <w:start w:val="1"/>
      <w:numFmt w:val="bullet"/>
      <w:lvlText w:val=""/>
      <w:lvlJc w:val="left"/>
      <w:pPr>
        <w:ind w:left="2160" w:hanging="360"/>
      </w:pPr>
      <w:rPr>
        <w:rFonts w:ascii="Wingdings" w:hAnsi="Wingdings" w:hint="default"/>
      </w:rPr>
    </w:lvl>
    <w:lvl w:ilvl="3" w:tplc="BAAA8A4A" w:tentative="1">
      <w:start w:val="1"/>
      <w:numFmt w:val="bullet"/>
      <w:lvlText w:val=""/>
      <w:lvlJc w:val="left"/>
      <w:pPr>
        <w:ind w:left="2880" w:hanging="360"/>
      </w:pPr>
      <w:rPr>
        <w:rFonts w:ascii="Symbol" w:hAnsi="Symbol" w:hint="default"/>
      </w:rPr>
    </w:lvl>
    <w:lvl w:ilvl="4" w:tplc="A04AB406" w:tentative="1">
      <w:start w:val="1"/>
      <w:numFmt w:val="bullet"/>
      <w:lvlText w:val="o"/>
      <w:lvlJc w:val="left"/>
      <w:pPr>
        <w:ind w:left="3600" w:hanging="360"/>
      </w:pPr>
      <w:rPr>
        <w:rFonts w:ascii="Courier New" w:hAnsi="Courier New" w:cs="Courier New" w:hint="default"/>
      </w:rPr>
    </w:lvl>
    <w:lvl w:ilvl="5" w:tplc="F3FCACC8" w:tentative="1">
      <w:start w:val="1"/>
      <w:numFmt w:val="bullet"/>
      <w:lvlText w:val=""/>
      <w:lvlJc w:val="left"/>
      <w:pPr>
        <w:ind w:left="4320" w:hanging="360"/>
      </w:pPr>
      <w:rPr>
        <w:rFonts w:ascii="Wingdings" w:hAnsi="Wingdings" w:hint="default"/>
      </w:rPr>
    </w:lvl>
    <w:lvl w:ilvl="6" w:tplc="06067EC4" w:tentative="1">
      <w:start w:val="1"/>
      <w:numFmt w:val="bullet"/>
      <w:lvlText w:val=""/>
      <w:lvlJc w:val="left"/>
      <w:pPr>
        <w:ind w:left="5040" w:hanging="360"/>
      </w:pPr>
      <w:rPr>
        <w:rFonts w:ascii="Symbol" w:hAnsi="Symbol" w:hint="default"/>
      </w:rPr>
    </w:lvl>
    <w:lvl w:ilvl="7" w:tplc="9CE20EEC" w:tentative="1">
      <w:start w:val="1"/>
      <w:numFmt w:val="bullet"/>
      <w:lvlText w:val="o"/>
      <w:lvlJc w:val="left"/>
      <w:pPr>
        <w:ind w:left="5760" w:hanging="360"/>
      </w:pPr>
      <w:rPr>
        <w:rFonts w:ascii="Courier New" w:hAnsi="Courier New" w:cs="Courier New" w:hint="default"/>
      </w:rPr>
    </w:lvl>
    <w:lvl w:ilvl="8" w:tplc="B76C6116" w:tentative="1">
      <w:start w:val="1"/>
      <w:numFmt w:val="bullet"/>
      <w:lvlText w:val=""/>
      <w:lvlJc w:val="left"/>
      <w:pPr>
        <w:ind w:left="6480" w:hanging="360"/>
      </w:pPr>
      <w:rPr>
        <w:rFonts w:ascii="Wingdings" w:hAnsi="Wingdings" w:hint="default"/>
      </w:rPr>
    </w:lvl>
  </w:abstractNum>
  <w:abstractNum w:abstractNumId="33" w15:restartNumberingAfterBreak="0">
    <w:nsid w:val="7CFB7D89"/>
    <w:multiLevelType w:val="multilevel"/>
    <w:tmpl w:val="79C29504"/>
    <w:lvl w:ilvl="0">
      <w:start w:val="1"/>
      <w:numFmt w:val="upperLetter"/>
      <w:pStyle w:val="AnhangEbene1"/>
      <w:suff w:val="nothing"/>
      <w:lvlText w:val="Anhang %1: "/>
      <w:lvlJc w:val="left"/>
      <w:pPr>
        <w:ind w:left="1701" w:hanging="1701"/>
      </w:pPr>
      <w:rPr>
        <w:rFonts w:ascii="Verdana" w:hAnsi="Verdana" w:hint="default"/>
        <w:b/>
        <w:i w:val="0"/>
        <w:sz w:val="28"/>
      </w:rPr>
    </w:lvl>
    <w:lvl w:ilvl="1">
      <w:start w:val="1"/>
      <w:numFmt w:val="decimal"/>
      <w:pStyle w:val="AnhangEbene2"/>
      <w:lvlText w:val="Anhang %1.%2:"/>
      <w:lvlJc w:val="left"/>
      <w:pPr>
        <w:tabs>
          <w:tab w:val="num" w:pos="1440"/>
        </w:tabs>
        <w:ind w:left="576" w:hanging="576"/>
      </w:pPr>
      <w:rPr>
        <w:rFonts w:ascii="Times New Roman" w:hAnsi="Times New Roman" w:hint="default"/>
        <w:b/>
        <w:i w:val="0"/>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2160"/>
        </w:tabs>
        <w:ind w:left="1584" w:hanging="1584"/>
      </w:pPr>
    </w:lvl>
  </w:abstractNum>
  <w:abstractNum w:abstractNumId="34" w15:restartNumberingAfterBreak="0">
    <w:nsid w:val="7DC840A4"/>
    <w:multiLevelType w:val="hybridMultilevel"/>
    <w:tmpl w:val="167A92C6"/>
    <w:lvl w:ilvl="0" w:tplc="8AA67474">
      <w:start w:val="1"/>
      <w:numFmt w:val="bullet"/>
      <w:lvlText w:val=""/>
      <w:lvlJc w:val="left"/>
      <w:pPr>
        <w:ind w:left="720" w:hanging="360"/>
      </w:pPr>
      <w:rPr>
        <w:rFonts w:ascii="Symbol" w:hAnsi="Symbol" w:hint="default"/>
      </w:rPr>
    </w:lvl>
    <w:lvl w:ilvl="1" w:tplc="28663B4E" w:tentative="1">
      <w:start w:val="1"/>
      <w:numFmt w:val="bullet"/>
      <w:lvlText w:val="o"/>
      <w:lvlJc w:val="left"/>
      <w:pPr>
        <w:ind w:left="1440" w:hanging="360"/>
      </w:pPr>
      <w:rPr>
        <w:rFonts w:ascii="Courier New" w:hAnsi="Courier New" w:cs="Courier New" w:hint="default"/>
      </w:rPr>
    </w:lvl>
    <w:lvl w:ilvl="2" w:tplc="995E4634" w:tentative="1">
      <w:start w:val="1"/>
      <w:numFmt w:val="bullet"/>
      <w:lvlText w:val=""/>
      <w:lvlJc w:val="left"/>
      <w:pPr>
        <w:ind w:left="2160" w:hanging="360"/>
      </w:pPr>
      <w:rPr>
        <w:rFonts w:ascii="Wingdings" w:hAnsi="Wingdings" w:hint="default"/>
      </w:rPr>
    </w:lvl>
    <w:lvl w:ilvl="3" w:tplc="A3BCEEEC" w:tentative="1">
      <w:start w:val="1"/>
      <w:numFmt w:val="bullet"/>
      <w:lvlText w:val=""/>
      <w:lvlJc w:val="left"/>
      <w:pPr>
        <w:ind w:left="2880" w:hanging="360"/>
      </w:pPr>
      <w:rPr>
        <w:rFonts w:ascii="Symbol" w:hAnsi="Symbol" w:hint="default"/>
      </w:rPr>
    </w:lvl>
    <w:lvl w:ilvl="4" w:tplc="5FB89598" w:tentative="1">
      <w:start w:val="1"/>
      <w:numFmt w:val="bullet"/>
      <w:lvlText w:val="o"/>
      <w:lvlJc w:val="left"/>
      <w:pPr>
        <w:ind w:left="3600" w:hanging="360"/>
      </w:pPr>
      <w:rPr>
        <w:rFonts w:ascii="Courier New" w:hAnsi="Courier New" w:cs="Courier New" w:hint="default"/>
      </w:rPr>
    </w:lvl>
    <w:lvl w:ilvl="5" w:tplc="8EACC2BA" w:tentative="1">
      <w:start w:val="1"/>
      <w:numFmt w:val="bullet"/>
      <w:lvlText w:val=""/>
      <w:lvlJc w:val="left"/>
      <w:pPr>
        <w:ind w:left="4320" w:hanging="360"/>
      </w:pPr>
      <w:rPr>
        <w:rFonts w:ascii="Wingdings" w:hAnsi="Wingdings" w:hint="default"/>
      </w:rPr>
    </w:lvl>
    <w:lvl w:ilvl="6" w:tplc="E54C328C" w:tentative="1">
      <w:start w:val="1"/>
      <w:numFmt w:val="bullet"/>
      <w:lvlText w:val=""/>
      <w:lvlJc w:val="left"/>
      <w:pPr>
        <w:ind w:left="5040" w:hanging="360"/>
      </w:pPr>
      <w:rPr>
        <w:rFonts w:ascii="Symbol" w:hAnsi="Symbol" w:hint="default"/>
      </w:rPr>
    </w:lvl>
    <w:lvl w:ilvl="7" w:tplc="6DA01522" w:tentative="1">
      <w:start w:val="1"/>
      <w:numFmt w:val="bullet"/>
      <w:lvlText w:val="o"/>
      <w:lvlJc w:val="left"/>
      <w:pPr>
        <w:ind w:left="5760" w:hanging="360"/>
      </w:pPr>
      <w:rPr>
        <w:rFonts w:ascii="Courier New" w:hAnsi="Courier New" w:cs="Courier New" w:hint="default"/>
      </w:rPr>
    </w:lvl>
    <w:lvl w:ilvl="8" w:tplc="3C5CDDB8" w:tentative="1">
      <w:start w:val="1"/>
      <w:numFmt w:val="bullet"/>
      <w:lvlText w:val=""/>
      <w:lvlJc w:val="left"/>
      <w:pPr>
        <w:ind w:left="6480" w:hanging="360"/>
      </w:pPr>
      <w:rPr>
        <w:rFonts w:ascii="Wingdings" w:hAnsi="Wingdings" w:hint="default"/>
      </w:rPr>
    </w:lvl>
  </w:abstractNum>
  <w:abstractNum w:abstractNumId="35" w15:restartNumberingAfterBreak="0">
    <w:nsid w:val="7E9F619F"/>
    <w:multiLevelType w:val="hybridMultilevel"/>
    <w:tmpl w:val="B20C15E6"/>
    <w:lvl w:ilvl="0" w:tplc="FCAE66D8">
      <w:numFmt w:val="bullet"/>
      <w:lvlText w:val="-"/>
      <w:lvlJc w:val="left"/>
      <w:pPr>
        <w:ind w:left="720" w:hanging="360"/>
      </w:pPr>
      <w:rPr>
        <w:rFonts w:ascii="Verdana" w:eastAsia="Times New Roman" w:hAnsi="Verdana" w:cs="Times New Roman" w:hint="default"/>
      </w:rPr>
    </w:lvl>
    <w:lvl w:ilvl="1" w:tplc="CF544D86" w:tentative="1">
      <w:start w:val="1"/>
      <w:numFmt w:val="bullet"/>
      <w:lvlText w:val="o"/>
      <w:lvlJc w:val="left"/>
      <w:pPr>
        <w:ind w:left="1440" w:hanging="360"/>
      </w:pPr>
      <w:rPr>
        <w:rFonts w:ascii="Courier New" w:hAnsi="Courier New" w:cs="Courier New" w:hint="default"/>
      </w:rPr>
    </w:lvl>
    <w:lvl w:ilvl="2" w:tplc="612C40E4" w:tentative="1">
      <w:start w:val="1"/>
      <w:numFmt w:val="bullet"/>
      <w:lvlText w:val=""/>
      <w:lvlJc w:val="left"/>
      <w:pPr>
        <w:ind w:left="2160" w:hanging="360"/>
      </w:pPr>
      <w:rPr>
        <w:rFonts w:ascii="Wingdings" w:hAnsi="Wingdings" w:hint="default"/>
      </w:rPr>
    </w:lvl>
    <w:lvl w:ilvl="3" w:tplc="D73E1550" w:tentative="1">
      <w:start w:val="1"/>
      <w:numFmt w:val="bullet"/>
      <w:lvlText w:val=""/>
      <w:lvlJc w:val="left"/>
      <w:pPr>
        <w:ind w:left="2880" w:hanging="360"/>
      </w:pPr>
      <w:rPr>
        <w:rFonts w:ascii="Symbol" w:hAnsi="Symbol" w:hint="default"/>
      </w:rPr>
    </w:lvl>
    <w:lvl w:ilvl="4" w:tplc="2156481C" w:tentative="1">
      <w:start w:val="1"/>
      <w:numFmt w:val="bullet"/>
      <w:lvlText w:val="o"/>
      <w:lvlJc w:val="left"/>
      <w:pPr>
        <w:ind w:left="3600" w:hanging="360"/>
      </w:pPr>
      <w:rPr>
        <w:rFonts w:ascii="Courier New" w:hAnsi="Courier New" w:cs="Courier New" w:hint="default"/>
      </w:rPr>
    </w:lvl>
    <w:lvl w:ilvl="5" w:tplc="E58A99EA" w:tentative="1">
      <w:start w:val="1"/>
      <w:numFmt w:val="bullet"/>
      <w:lvlText w:val=""/>
      <w:lvlJc w:val="left"/>
      <w:pPr>
        <w:ind w:left="4320" w:hanging="360"/>
      </w:pPr>
      <w:rPr>
        <w:rFonts w:ascii="Wingdings" w:hAnsi="Wingdings" w:hint="default"/>
      </w:rPr>
    </w:lvl>
    <w:lvl w:ilvl="6" w:tplc="1E7CF76E" w:tentative="1">
      <w:start w:val="1"/>
      <w:numFmt w:val="bullet"/>
      <w:lvlText w:val=""/>
      <w:lvlJc w:val="left"/>
      <w:pPr>
        <w:ind w:left="5040" w:hanging="360"/>
      </w:pPr>
      <w:rPr>
        <w:rFonts w:ascii="Symbol" w:hAnsi="Symbol" w:hint="default"/>
      </w:rPr>
    </w:lvl>
    <w:lvl w:ilvl="7" w:tplc="DE421758" w:tentative="1">
      <w:start w:val="1"/>
      <w:numFmt w:val="bullet"/>
      <w:lvlText w:val="o"/>
      <w:lvlJc w:val="left"/>
      <w:pPr>
        <w:ind w:left="5760" w:hanging="360"/>
      </w:pPr>
      <w:rPr>
        <w:rFonts w:ascii="Courier New" w:hAnsi="Courier New" w:cs="Courier New" w:hint="default"/>
      </w:rPr>
    </w:lvl>
    <w:lvl w:ilvl="8" w:tplc="0A408A24"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6"/>
  </w:num>
  <w:num w:numId="4">
    <w:abstractNumId w:val="5"/>
  </w:num>
  <w:num w:numId="5">
    <w:abstractNumId w:val="4"/>
  </w:num>
  <w:num w:numId="6">
    <w:abstractNumId w:val="7"/>
  </w:num>
  <w:num w:numId="7">
    <w:abstractNumId w:val="3"/>
  </w:num>
  <w:num w:numId="8">
    <w:abstractNumId w:val="33"/>
  </w:num>
  <w:num w:numId="9">
    <w:abstractNumId w:val="26"/>
  </w:num>
  <w:num w:numId="10">
    <w:abstractNumId w:val="30"/>
  </w:num>
  <w:num w:numId="11">
    <w:abstractNumId w:val="24"/>
  </w:num>
  <w:num w:numId="12">
    <w:abstractNumId w:val="2"/>
  </w:num>
  <w:num w:numId="13">
    <w:abstractNumId w:val="1"/>
  </w:num>
  <w:num w:numId="14">
    <w:abstractNumId w:val="0"/>
  </w:num>
  <w:num w:numId="15">
    <w:abstractNumId w:val="14"/>
  </w:num>
  <w:num w:numId="16">
    <w:abstractNumId w:val="22"/>
  </w:num>
  <w:num w:numId="17">
    <w:abstractNumId w:val="29"/>
  </w:num>
  <w:num w:numId="18">
    <w:abstractNumId w:val="9"/>
  </w:num>
  <w:num w:numId="19">
    <w:abstractNumId w:val="31"/>
  </w:num>
  <w:num w:numId="20">
    <w:abstractNumId w:val="11"/>
  </w:num>
  <w:num w:numId="21">
    <w:abstractNumId w:val="18"/>
  </w:num>
  <w:num w:numId="22">
    <w:abstractNumId w:val="15"/>
  </w:num>
  <w:num w:numId="23">
    <w:abstractNumId w:val="25"/>
  </w:num>
  <w:num w:numId="24">
    <w:abstractNumId w:val="21"/>
  </w:num>
  <w:num w:numId="25">
    <w:abstractNumId w:val="12"/>
  </w:num>
  <w:num w:numId="26">
    <w:abstractNumId w:val="12"/>
  </w:num>
  <w:num w:numId="27">
    <w:abstractNumId w:val="20"/>
  </w:num>
  <w:num w:numId="28">
    <w:abstractNumId w:val="34"/>
  </w:num>
  <w:num w:numId="29">
    <w:abstractNumId w:val="27"/>
  </w:num>
  <w:num w:numId="30">
    <w:abstractNumId w:val="26"/>
  </w:num>
  <w:num w:numId="31">
    <w:abstractNumId w:val="23"/>
  </w:num>
  <w:num w:numId="32">
    <w:abstractNumId w:val="10"/>
  </w:num>
  <w:num w:numId="33">
    <w:abstractNumId w:val="35"/>
  </w:num>
  <w:num w:numId="34">
    <w:abstractNumId w:val="13"/>
  </w:num>
  <w:num w:numId="35">
    <w:abstractNumId w:val="16"/>
  </w:num>
  <w:num w:numId="36">
    <w:abstractNumId w:val="29"/>
  </w:num>
  <w:num w:numId="37">
    <w:abstractNumId w:val="26"/>
  </w:num>
  <w:num w:numId="38">
    <w:abstractNumId w:val="26"/>
  </w:num>
  <w:num w:numId="39">
    <w:abstractNumId w:val="32"/>
  </w:num>
  <w:num w:numId="40">
    <w:abstractNumId w:val="17"/>
  </w:num>
  <w:num w:numId="41">
    <w:abstractNumId w:val="28"/>
  </w:num>
  <w:num w:numId="42">
    <w:abstractNumId w:val="26"/>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defaultTabStop w:val="851"/>
  <w:autoHyphenation/>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0A6"/>
    <w:rsid w:val="00007DC7"/>
    <w:rsid w:val="00012CB2"/>
    <w:rsid w:val="00020C22"/>
    <w:rsid w:val="0004485B"/>
    <w:rsid w:val="00057B99"/>
    <w:rsid w:val="00084DC5"/>
    <w:rsid w:val="00095A61"/>
    <w:rsid w:val="00095E60"/>
    <w:rsid w:val="00097BCF"/>
    <w:rsid w:val="000B20AC"/>
    <w:rsid w:val="000F5C4A"/>
    <w:rsid w:val="00130831"/>
    <w:rsid w:val="00135132"/>
    <w:rsid w:val="00140A29"/>
    <w:rsid w:val="001411A8"/>
    <w:rsid w:val="001433A4"/>
    <w:rsid w:val="001C3874"/>
    <w:rsid w:val="001D3B40"/>
    <w:rsid w:val="001E6359"/>
    <w:rsid w:val="00227CDC"/>
    <w:rsid w:val="00247148"/>
    <w:rsid w:val="00264DB8"/>
    <w:rsid w:val="00292429"/>
    <w:rsid w:val="002A4AF3"/>
    <w:rsid w:val="002C667F"/>
    <w:rsid w:val="00351662"/>
    <w:rsid w:val="00364117"/>
    <w:rsid w:val="003D7FB6"/>
    <w:rsid w:val="003E0032"/>
    <w:rsid w:val="003F0D7A"/>
    <w:rsid w:val="00400FED"/>
    <w:rsid w:val="00403B38"/>
    <w:rsid w:val="00417B0D"/>
    <w:rsid w:val="00422FC1"/>
    <w:rsid w:val="004246E6"/>
    <w:rsid w:val="004337D8"/>
    <w:rsid w:val="00455F8E"/>
    <w:rsid w:val="004904FE"/>
    <w:rsid w:val="00493529"/>
    <w:rsid w:val="00506E51"/>
    <w:rsid w:val="00521EEE"/>
    <w:rsid w:val="00584E65"/>
    <w:rsid w:val="00585B6D"/>
    <w:rsid w:val="005B6F98"/>
    <w:rsid w:val="005C1EE9"/>
    <w:rsid w:val="005E46CF"/>
    <w:rsid w:val="005E6B41"/>
    <w:rsid w:val="006220D8"/>
    <w:rsid w:val="00652476"/>
    <w:rsid w:val="006702C5"/>
    <w:rsid w:val="006906A5"/>
    <w:rsid w:val="0069718B"/>
    <w:rsid w:val="006B6D8D"/>
    <w:rsid w:val="006D3457"/>
    <w:rsid w:val="006E20E8"/>
    <w:rsid w:val="00701FF9"/>
    <w:rsid w:val="00751E72"/>
    <w:rsid w:val="00762EF9"/>
    <w:rsid w:val="007850B5"/>
    <w:rsid w:val="007A1C31"/>
    <w:rsid w:val="00836A4A"/>
    <w:rsid w:val="00923382"/>
    <w:rsid w:val="009472F5"/>
    <w:rsid w:val="009523B2"/>
    <w:rsid w:val="00A700A6"/>
    <w:rsid w:val="00AA2932"/>
    <w:rsid w:val="00AC782E"/>
    <w:rsid w:val="00B94A9C"/>
    <w:rsid w:val="00B9735C"/>
    <w:rsid w:val="00BA3C2A"/>
    <w:rsid w:val="00C15207"/>
    <w:rsid w:val="00C21CCE"/>
    <w:rsid w:val="00C25C4A"/>
    <w:rsid w:val="00C3089B"/>
    <w:rsid w:val="00C33E67"/>
    <w:rsid w:val="00CF55BB"/>
    <w:rsid w:val="00D23573"/>
    <w:rsid w:val="00D50C3B"/>
    <w:rsid w:val="00D56BA4"/>
    <w:rsid w:val="00DA3B6A"/>
    <w:rsid w:val="00DB5586"/>
    <w:rsid w:val="00E224BE"/>
    <w:rsid w:val="00E50694"/>
    <w:rsid w:val="00E77B8D"/>
    <w:rsid w:val="00E92A2B"/>
    <w:rsid w:val="00EB5200"/>
    <w:rsid w:val="00F5780C"/>
    <w:rsid w:val="00F6169D"/>
    <w:rsid w:val="00F70388"/>
    <w:rsid w:val="00F821FE"/>
    <w:rsid w:val="00F959BE"/>
    <w:rsid w:val="00F9625B"/>
    <w:rsid w:val="00FA6F54"/>
    <w:rsid w:val="00FB6B11"/>
    <w:rsid w:val="00FF0B54"/>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C70C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700A6"/>
    <w:pPr>
      <w:spacing w:line="360" w:lineRule="auto"/>
      <w:jc w:val="both"/>
    </w:pPr>
    <w:rPr>
      <w:rFonts w:ascii="Verdana" w:hAnsi="Verdana"/>
      <w:lang w:val="de-DE" w:eastAsia="de-DE"/>
    </w:rPr>
  </w:style>
  <w:style w:type="paragraph" w:styleId="berschrift1">
    <w:name w:val="heading 1"/>
    <w:aliases w:val="DVG"/>
    <w:basedOn w:val="Standard"/>
    <w:next w:val="Standard"/>
    <w:qFormat/>
    <w:rsid w:val="00A700A6"/>
    <w:pPr>
      <w:keepNext/>
      <w:numPr>
        <w:numId w:val="9"/>
      </w:numPr>
      <w:spacing w:before="240" w:after="240"/>
      <w:outlineLvl w:val="0"/>
    </w:pPr>
    <w:rPr>
      <w:b/>
      <w:color w:val="000080"/>
      <w:spacing w:val="2"/>
      <w:kern w:val="28"/>
      <w:sz w:val="28"/>
    </w:rPr>
  </w:style>
  <w:style w:type="paragraph" w:styleId="berschrift2">
    <w:name w:val="heading 2"/>
    <w:aliases w:val="Ü2-DVG"/>
    <w:basedOn w:val="Standard"/>
    <w:next w:val="Standard"/>
    <w:qFormat/>
    <w:rsid w:val="00A700A6"/>
    <w:pPr>
      <w:keepNext/>
      <w:numPr>
        <w:ilvl w:val="1"/>
        <w:numId w:val="17"/>
      </w:numPr>
      <w:tabs>
        <w:tab w:val="left" w:pos="709"/>
      </w:tabs>
      <w:spacing w:before="120" w:after="120" w:line="280" w:lineRule="atLeast"/>
      <w:ind w:right="142"/>
      <w:outlineLvl w:val="1"/>
    </w:pPr>
    <w:rPr>
      <w:b/>
      <w:sz w:val="22"/>
    </w:rPr>
  </w:style>
  <w:style w:type="paragraph" w:styleId="berschrift3">
    <w:name w:val="heading 3"/>
    <w:basedOn w:val="Standard"/>
    <w:next w:val="Standard"/>
    <w:qFormat/>
    <w:rsid w:val="00A700A6"/>
    <w:pPr>
      <w:keepNext/>
      <w:tabs>
        <w:tab w:val="left" w:pos="993"/>
      </w:tabs>
      <w:spacing w:before="120" w:after="240" w:line="280" w:lineRule="atLeast"/>
      <w:ind w:right="142"/>
      <w:outlineLvl w:val="2"/>
    </w:pPr>
    <w:rPr>
      <w:b/>
    </w:rPr>
  </w:style>
  <w:style w:type="paragraph" w:styleId="berschrift4">
    <w:name w:val="heading 4"/>
    <w:basedOn w:val="Standard"/>
    <w:next w:val="Standard"/>
    <w:qFormat/>
    <w:rsid w:val="00A700A6"/>
    <w:pPr>
      <w:keepNext/>
      <w:tabs>
        <w:tab w:val="left" w:pos="993"/>
        <w:tab w:val="left" w:pos="1276"/>
      </w:tabs>
      <w:spacing w:before="120" w:after="240" w:line="280" w:lineRule="atLeast"/>
      <w:ind w:right="142"/>
      <w:outlineLvl w:val="3"/>
    </w:pPr>
    <w:rPr>
      <w:b/>
    </w:rPr>
  </w:style>
  <w:style w:type="paragraph" w:styleId="berschrift5">
    <w:name w:val="heading 5"/>
    <w:basedOn w:val="Standard"/>
    <w:next w:val="Standard"/>
    <w:qFormat/>
    <w:rsid w:val="00A700A6"/>
    <w:pPr>
      <w:numPr>
        <w:ilvl w:val="4"/>
        <w:numId w:val="9"/>
      </w:numPr>
      <w:spacing w:after="240"/>
      <w:outlineLvl w:val="4"/>
    </w:pPr>
  </w:style>
  <w:style w:type="paragraph" w:styleId="berschrift6">
    <w:name w:val="heading 6"/>
    <w:basedOn w:val="Standard"/>
    <w:next w:val="Standard"/>
    <w:qFormat/>
    <w:rsid w:val="00A700A6"/>
    <w:pPr>
      <w:numPr>
        <w:ilvl w:val="5"/>
        <w:numId w:val="9"/>
      </w:numPr>
      <w:tabs>
        <w:tab w:val="left" w:pos="1134"/>
      </w:tabs>
      <w:spacing w:after="240"/>
      <w:outlineLvl w:val="5"/>
    </w:pPr>
  </w:style>
  <w:style w:type="paragraph" w:styleId="berschrift7">
    <w:name w:val="heading 7"/>
    <w:basedOn w:val="Standard"/>
    <w:next w:val="Standard"/>
    <w:qFormat/>
    <w:rsid w:val="00A700A6"/>
    <w:pPr>
      <w:spacing w:before="240" w:after="60"/>
      <w:outlineLvl w:val="6"/>
    </w:pPr>
    <w:rPr>
      <w:rFonts w:ascii="Arial" w:hAnsi="Arial"/>
    </w:rPr>
  </w:style>
  <w:style w:type="paragraph" w:styleId="berschrift8">
    <w:name w:val="heading 8"/>
    <w:basedOn w:val="Standard"/>
    <w:next w:val="Standard"/>
    <w:qFormat/>
    <w:rsid w:val="00A700A6"/>
    <w:pPr>
      <w:keepNext/>
      <w:spacing w:line="240" w:lineRule="auto"/>
      <w:jc w:val="left"/>
      <w:outlineLvl w:val="7"/>
    </w:pPr>
    <w:rPr>
      <w:b/>
      <w:color w:val="000080"/>
      <w:sz w:val="44"/>
    </w:rPr>
  </w:style>
  <w:style w:type="paragraph" w:styleId="berschrift9">
    <w:name w:val="heading 9"/>
    <w:basedOn w:val="Standard"/>
    <w:next w:val="Standard"/>
    <w:qFormat/>
    <w:rsid w:val="00A700A6"/>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semiHidden/>
    <w:rsid w:val="00A700A6"/>
    <w:pPr>
      <w:tabs>
        <w:tab w:val="left" w:pos="425"/>
        <w:tab w:val="right" w:leader="dot" w:pos="9061"/>
      </w:tabs>
    </w:pPr>
    <w:rPr>
      <w:b/>
      <w:noProof/>
    </w:rPr>
  </w:style>
  <w:style w:type="paragraph" w:styleId="Abbildungsverzeichnis">
    <w:name w:val="table of figures"/>
    <w:basedOn w:val="Standard"/>
    <w:next w:val="Standard"/>
    <w:semiHidden/>
    <w:rsid w:val="00A700A6"/>
    <w:pPr>
      <w:tabs>
        <w:tab w:val="right" w:leader="dot" w:pos="9015"/>
      </w:tabs>
      <w:ind w:left="480" w:hanging="480"/>
    </w:pPr>
  </w:style>
  <w:style w:type="paragraph" w:styleId="Verzeichnis2">
    <w:name w:val="toc 2"/>
    <w:basedOn w:val="Standardeinzug"/>
    <w:next w:val="Standard"/>
    <w:autoRedefine/>
    <w:semiHidden/>
    <w:rsid w:val="00A700A6"/>
    <w:pPr>
      <w:tabs>
        <w:tab w:val="left" w:pos="851"/>
        <w:tab w:val="left" w:pos="1134"/>
        <w:tab w:val="right" w:leader="dot" w:pos="9061"/>
      </w:tabs>
      <w:ind w:left="425"/>
      <w:jc w:val="left"/>
    </w:pPr>
    <w:rPr>
      <w:noProof/>
    </w:rPr>
  </w:style>
  <w:style w:type="paragraph" w:styleId="Standardeinzug">
    <w:name w:val="Normal Indent"/>
    <w:basedOn w:val="Standard"/>
    <w:semiHidden/>
    <w:rsid w:val="00A700A6"/>
    <w:pPr>
      <w:ind w:left="708"/>
    </w:pPr>
  </w:style>
  <w:style w:type="paragraph" w:styleId="Verzeichnis3">
    <w:name w:val="toc 3"/>
    <w:basedOn w:val="Standard"/>
    <w:next w:val="Standard"/>
    <w:autoRedefine/>
    <w:semiHidden/>
    <w:rsid w:val="00A700A6"/>
    <w:pPr>
      <w:tabs>
        <w:tab w:val="left" w:pos="1418"/>
        <w:tab w:val="right" w:leader="dot" w:pos="9061"/>
      </w:tabs>
      <w:ind w:left="851"/>
    </w:pPr>
    <w:rPr>
      <w:noProof/>
    </w:rPr>
  </w:style>
  <w:style w:type="paragraph" w:styleId="Verzeichnis4">
    <w:name w:val="toc 4"/>
    <w:basedOn w:val="Standard"/>
    <w:next w:val="Standard"/>
    <w:autoRedefine/>
    <w:semiHidden/>
    <w:rsid w:val="00A700A6"/>
    <w:pPr>
      <w:ind w:left="720"/>
    </w:pPr>
  </w:style>
  <w:style w:type="paragraph" w:styleId="Verzeichnis5">
    <w:name w:val="toc 5"/>
    <w:basedOn w:val="Standard"/>
    <w:next w:val="Standard"/>
    <w:autoRedefine/>
    <w:semiHidden/>
    <w:rsid w:val="00A700A6"/>
    <w:pPr>
      <w:ind w:left="960"/>
    </w:pPr>
  </w:style>
  <w:style w:type="paragraph" w:styleId="Verzeichnis6">
    <w:name w:val="toc 6"/>
    <w:basedOn w:val="Standard"/>
    <w:next w:val="Standard"/>
    <w:autoRedefine/>
    <w:semiHidden/>
    <w:rsid w:val="00A700A6"/>
    <w:pPr>
      <w:ind w:left="1200"/>
    </w:pPr>
  </w:style>
  <w:style w:type="paragraph" w:styleId="Verzeichnis7">
    <w:name w:val="toc 7"/>
    <w:basedOn w:val="Standard"/>
    <w:next w:val="Standard"/>
    <w:autoRedefine/>
    <w:semiHidden/>
    <w:rsid w:val="00A700A6"/>
    <w:pPr>
      <w:ind w:left="1440"/>
    </w:pPr>
  </w:style>
  <w:style w:type="paragraph" w:styleId="Verzeichnis8">
    <w:name w:val="toc 8"/>
    <w:basedOn w:val="Standard"/>
    <w:next w:val="Standard"/>
    <w:autoRedefine/>
    <w:semiHidden/>
    <w:rsid w:val="00A700A6"/>
    <w:pPr>
      <w:ind w:left="1680"/>
    </w:pPr>
  </w:style>
  <w:style w:type="paragraph" w:styleId="Verzeichnis9">
    <w:name w:val="toc 9"/>
    <w:basedOn w:val="Standard"/>
    <w:next w:val="Standard"/>
    <w:autoRedefine/>
    <w:semiHidden/>
    <w:rsid w:val="00A700A6"/>
    <w:pPr>
      <w:ind w:left="1920"/>
    </w:pPr>
  </w:style>
  <w:style w:type="paragraph" w:styleId="Kopfzeile">
    <w:name w:val="header"/>
    <w:basedOn w:val="Standard"/>
    <w:semiHidden/>
    <w:rsid w:val="00A700A6"/>
    <w:pPr>
      <w:tabs>
        <w:tab w:val="center" w:pos="4536"/>
        <w:tab w:val="right" w:pos="9072"/>
      </w:tabs>
    </w:pPr>
  </w:style>
  <w:style w:type="paragraph" w:styleId="Fuzeile">
    <w:name w:val="footer"/>
    <w:basedOn w:val="Standard"/>
    <w:semiHidden/>
    <w:rsid w:val="00A700A6"/>
    <w:pPr>
      <w:tabs>
        <w:tab w:val="center" w:pos="4536"/>
        <w:tab w:val="right" w:pos="9072"/>
      </w:tabs>
    </w:pPr>
  </w:style>
  <w:style w:type="character" w:styleId="Seitenzahl">
    <w:name w:val="page number"/>
    <w:basedOn w:val="Absatz-Standardschriftart"/>
    <w:semiHidden/>
    <w:rsid w:val="00A700A6"/>
  </w:style>
  <w:style w:type="paragraph" w:styleId="Beschriftung">
    <w:name w:val="caption"/>
    <w:basedOn w:val="Standard"/>
    <w:next w:val="Standard"/>
    <w:qFormat/>
    <w:rsid w:val="00A700A6"/>
    <w:pPr>
      <w:spacing w:before="120" w:after="120"/>
    </w:pPr>
    <w:rPr>
      <w:b/>
    </w:rPr>
  </w:style>
  <w:style w:type="paragraph" w:styleId="NurText">
    <w:name w:val="Plain Text"/>
    <w:basedOn w:val="Standard"/>
    <w:semiHidden/>
    <w:rsid w:val="00A700A6"/>
    <w:pPr>
      <w:spacing w:line="240" w:lineRule="auto"/>
      <w:jc w:val="left"/>
    </w:pPr>
    <w:rPr>
      <w:rFonts w:ascii="Courier New" w:hAnsi="Courier New"/>
    </w:rPr>
  </w:style>
  <w:style w:type="paragraph" w:customStyle="1" w:styleId="Literatur">
    <w:name w:val="Literatur"/>
    <w:basedOn w:val="Standard"/>
    <w:rsid w:val="00A700A6"/>
    <w:pPr>
      <w:numPr>
        <w:numId w:val="1"/>
      </w:numPr>
    </w:pPr>
  </w:style>
  <w:style w:type="paragraph" w:styleId="Textkrper">
    <w:name w:val="Body Text"/>
    <w:basedOn w:val="Standard"/>
    <w:semiHidden/>
    <w:rsid w:val="00A700A6"/>
    <w:pPr>
      <w:spacing w:after="120"/>
    </w:pPr>
  </w:style>
  <w:style w:type="paragraph" w:styleId="Dokumentstruktur">
    <w:name w:val="Document Map"/>
    <w:basedOn w:val="Standard"/>
    <w:semiHidden/>
    <w:rsid w:val="00A700A6"/>
    <w:pPr>
      <w:shd w:val="clear" w:color="auto" w:fill="000080"/>
    </w:pPr>
    <w:rPr>
      <w:rFonts w:ascii="Tahoma" w:hAnsi="Tahoma"/>
    </w:rPr>
  </w:style>
  <w:style w:type="paragraph" w:customStyle="1" w:styleId="Positionsrahmen">
    <w:name w:val="Positionsrahmen"/>
    <w:basedOn w:val="Standard"/>
    <w:rsid w:val="00A700A6"/>
    <w:pPr>
      <w:framePr w:w="9015" w:hSpace="142" w:vSpace="142" w:wrap="around" w:vAnchor="text" w:hAnchor="text" w:y="1"/>
      <w:tabs>
        <w:tab w:val="right" w:pos="9015"/>
      </w:tabs>
      <w:spacing w:line="320" w:lineRule="atLeast"/>
    </w:pPr>
  </w:style>
  <w:style w:type="paragraph" w:styleId="Listennummer2">
    <w:name w:val="List Number 2"/>
    <w:basedOn w:val="Standard"/>
    <w:semiHidden/>
    <w:rsid w:val="00A700A6"/>
    <w:pPr>
      <w:numPr>
        <w:numId w:val="7"/>
      </w:numPr>
    </w:pPr>
  </w:style>
  <w:style w:type="paragraph" w:styleId="Textkrper3">
    <w:name w:val="Body Text 3"/>
    <w:basedOn w:val="Standard"/>
    <w:semiHidden/>
    <w:rsid w:val="00A700A6"/>
    <w:pPr>
      <w:jc w:val="left"/>
    </w:pPr>
    <w:rPr>
      <w:rFonts w:ascii="Arial" w:hAnsi="Arial"/>
      <w:color w:val="808080"/>
    </w:rPr>
  </w:style>
  <w:style w:type="paragraph" w:customStyle="1" w:styleId="AnhangEbene1">
    <w:name w:val="Anhang Ebene1"/>
    <w:basedOn w:val="berschrift1"/>
    <w:next w:val="Standard"/>
    <w:rsid w:val="00A700A6"/>
    <w:pPr>
      <w:numPr>
        <w:numId w:val="8"/>
      </w:numPr>
      <w:tabs>
        <w:tab w:val="left" w:pos="1701"/>
      </w:tabs>
    </w:pPr>
  </w:style>
  <w:style w:type="paragraph" w:customStyle="1" w:styleId="AnhangEbene2">
    <w:name w:val="Anhang Ebene2"/>
    <w:basedOn w:val="Standard"/>
    <w:next w:val="Standard"/>
    <w:rsid w:val="00A700A6"/>
    <w:pPr>
      <w:numPr>
        <w:ilvl w:val="1"/>
        <w:numId w:val="8"/>
      </w:numPr>
      <w:tabs>
        <w:tab w:val="left" w:pos="1701"/>
      </w:tabs>
    </w:pPr>
  </w:style>
  <w:style w:type="paragraph" w:styleId="Textkrper2">
    <w:name w:val="Body Text 2"/>
    <w:basedOn w:val="Standard"/>
    <w:link w:val="Textkrper2Zchn"/>
    <w:semiHidden/>
    <w:rsid w:val="00A700A6"/>
    <w:pPr>
      <w:jc w:val="left"/>
    </w:pPr>
    <w:rPr>
      <w:rFonts w:ascii="Tmn Rmn" w:hAnsi="Tmn Rmn"/>
    </w:rPr>
  </w:style>
  <w:style w:type="paragraph" w:styleId="Funotentext">
    <w:name w:val="footnote text"/>
    <w:basedOn w:val="Standard"/>
    <w:semiHidden/>
    <w:rsid w:val="00A700A6"/>
  </w:style>
  <w:style w:type="character" w:styleId="Funotenzeichen">
    <w:name w:val="footnote reference"/>
    <w:semiHidden/>
    <w:rsid w:val="00A700A6"/>
    <w:rPr>
      <w:vertAlign w:val="superscript"/>
    </w:rPr>
  </w:style>
  <w:style w:type="paragraph" w:styleId="Textkrper-Zeileneinzug">
    <w:name w:val="Body Text Indent"/>
    <w:basedOn w:val="Standard"/>
    <w:semiHidden/>
    <w:rsid w:val="00A700A6"/>
    <w:pPr>
      <w:tabs>
        <w:tab w:val="left" w:pos="426"/>
      </w:tabs>
      <w:ind w:left="426" w:hanging="426"/>
    </w:pPr>
    <w:rPr>
      <w:sz w:val="16"/>
    </w:rPr>
  </w:style>
  <w:style w:type="paragraph" w:customStyle="1" w:styleId="TRnormal">
    <w:name w:val="TR normal"/>
    <w:basedOn w:val="Standard"/>
    <w:rsid w:val="00A700A6"/>
    <w:pPr>
      <w:suppressLineNumbers/>
      <w:spacing w:before="240" w:line="240" w:lineRule="auto"/>
      <w:jc w:val="left"/>
    </w:pPr>
  </w:style>
  <w:style w:type="paragraph" w:styleId="Titel">
    <w:name w:val="Title"/>
    <w:basedOn w:val="Standard"/>
    <w:qFormat/>
    <w:rsid w:val="00A700A6"/>
    <w:pPr>
      <w:spacing w:before="240" w:after="60"/>
      <w:jc w:val="center"/>
      <w:outlineLvl w:val="0"/>
    </w:pPr>
    <w:rPr>
      <w:b/>
      <w:color w:val="000080"/>
      <w:kern w:val="28"/>
      <w:sz w:val="44"/>
    </w:rPr>
  </w:style>
  <w:style w:type="paragraph" w:customStyle="1" w:styleId="Text">
    <w:name w:val="Text"/>
    <w:basedOn w:val="Standard"/>
    <w:rsid w:val="00A700A6"/>
    <w:pPr>
      <w:numPr>
        <w:numId w:val="10"/>
      </w:numPr>
      <w:tabs>
        <w:tab w:val="left" w:pos="567"/>
        <w:tab w:val="right" w:pos="9072"/>
      </w:tabs>
      <w:spacing w:before="120"/>
    </w:pPr>
    <w:rPr>
      <w:sz w:val="22"/>
    </w:rPr>
  </w:style>
  <w:style w:type="paragraph" w:styleId="Listennummer">
    <w:name w:val="List Number"/>
    <w:basedOn w:val="Standard"/>
    <w:semiHidden/>
    <w:rsid w:val="00A700A6"/>
    <w:pPr>
      <w:numPr>
        <w:numId w:val="6"/>
      </w:numPr>
      <w:spacing w:before="120" w:line="280" w:lineRule="atLeast"/>
    </w:pPr>
    <w:rPr>
      <w:sz w:val="22"/>
    </w:rPr>
  </w:style>
  <w:style w:type="paragraph" w:styleId="Aufzhlungszeichen2">
    <w:name w:val="List Bullet 2"/>
    <w:basedOn w:val="Standard"/>
    <w:autoRedefine/>
    <w:semiHidden/>
    <w:rsid w:val="00A700A6"/>
    <w:pPr>
      <w:numPr>
        <w:numId w:val="11"/>
      </w:numPr>
      <w:spacing w:line="240" w:lineRule="auto"/>
      <w:jc w:val="left"/>
    </w:pPr>
    <w:rPr>
      <w:rFonts w:ascii="Times New Roman" w:hAnsi="Times New Roman"/>
      <w:noProof/>
      <w:sz w:val="24"/>
    </w:rPr>
  </w:style>
  <w:style w:type="paragraph" w:styleId="Umschlagabsenderadresse">
    <w:name w:val="envelope return"/>
    <w:basedOn w:val="Standard"/>
    <w:semiHidden/>
    <w:rsid w:val="00A700A6"/>
    <w:rPr>
      <w:rFonts w:ascii="Arial" w:hAnsi="Arial"/>
    </w:rPr>
  </w:style>
  <w:style w:type="paragraph" w:styleId="Anrede">
    <w:name w:val="Salutation"/>
    <w:basedOn w:val="Standard"/>
    <w:next w:val="Standard"/>
    <w:semiHidden/>
    <w:rsid w:val="00A700A6"/>
  </w:style>
  <w:style w:type="paragraph" w:styleId="Aufzhlungszeichen">
    <w:name w:val="List Bullet"/>
    <w:basedOn w:val="Standard"/>
    <w:autoRedefine/>
    <w:semiHidden/>
    <w:rsid w:val="00A700A6"/>
    <w:pPr>
      <w:numPr>
        <w:numId w:val="2"/>
      </w:numPr>
    </w:pPr>
  </w:style>
  <w:style w:type="paragraph" w:styleId="Aufzhlungszeichen3">
    <w:name w:val="List Bullet 3"/>
    <w:basedOn w:val="Standard"/>
    <w:autoRedefine/>
    <w:semiHidden/>
    <w:rsid w:val="00A700A6"/>
    <w:pPr>
      <w:numPr>
        <w:numId w:val="3"/>
      </w:numPr>
    </w:pPr>
  </w:style>
  <w:style w:type="paragraph" w:styleId="Aufzhlungszeichen4">
    <w:name w:val="List Bullet 4"/>
    <w:basedOn w:val="Standard"/>
    <w:autoRedefine/>
    <w:semiHidden/>
    <w:rsid w:val="00A700A6"/>
    <w:pPr>
      <w:numPr>
        <w:numId w:val="4"/>
      </w:numPr>
    </w:pPr>
  </w:style>
  <w:style w:type="paragraph" w:styleId="Aufzhlungszeichen5">
    <w:name w:val="List Bullet 5"/>
    <w:basedOn w:val="Standard"/>
    <w:autoRedefine/>
    <w:semiHidden/>
    <w:rsid w:val="00A700A6"/>
    <w:pPr>
      <w:numPr>
        <w:numId w:val="5"/>
      </w:numPr>
    </w:pPr>
  </w:style>
  <w:style w:type="paragraph" w:styleId="Blocktext">
    <w:name w:val="Block Text"/>
    <w:basedOn w:val="Standard"/>
    <w:semiHidden/>
    <w:rsid w:val="00A700A6"/>
    <w:pPr>
      <w:spacing w:after="120"/>
      <w:ind w:left="1440" w:right="1440"/>
    </w:pPr>
  </w:style>
  <w:style w:type="paragraph" w:styleId="Datum">
    <w:name w:val="Date"/>
    <w:basedOn w:val="Standard"/>
    <w:next w:val="Standard"/>
    <w:semiHidden/>
    <w:rsid w:val="00A700A6"/>
  </w:style>
  <w:style w:type="paragraph" w:styleId="Endnotentext">
    <w:name w:val="endnote text"/>
    <w:basedOn w:val="Standard"/>
    <w:semiHidden/>
    <w:rsid w:val="00A700A6"/>
  </w:style>
  <w:style w:type="paragraph" w:customStyle="1" w:styleId="NoteHeading1">
    <w:name w:val="Note Heading1"/>
    <w:basedOn w:val="Standard"/>
    <w:next w:val="Standard"/>
    <w:semiHidden/>
    <w:rsid w:val="00A700A6"/>
  </w:style>
  <w:style w:type="paragraph" w:styleId="Gruformel">
    <w:name w:val="Closing"/>
    <w:basedOn w:val="Standard"/>
    <w:semiHidden/>
    <w:rsid w:val="00A700A6"/>
    <w:pPr>
      <w:ind w:left="4252"/>
    </w:pPr>
  </w:style>
  <w:style w:type="paragraph" w:styleId="Index1">
    <w:name w:val="index 1"/>
    <w:basedOn w:val="Standard"/>
    <w:next w:val="Standard"/>
    <w:autoRedefine/>
    <w:semiHidden/>
    <w:rsid w:val="00A700A6"/>
    <w:pPr>
      <w:ind w:left="200" w:hanging="200"/>
    </w:pPr>
  </w:style>
  <w:style w:type="paragraph" w:styleId="Index2">
    <w:name w:val="index 2"/>
    <w:basedOn w:val="Standard"/>
    <w:next w:val="Standard"/>
    <w:autoRedefine/>
    <w:semiHidden/>
    <w:rsid w:val="00A700A6"/>
    <w:pPr>
      <w:ind w:left="400" w:hanging="200"/>
    </w:pPr>
  </w:style>
  <w:style w:type="paragraph" w:styleId="Index3">
    <w:name w:val="index 3"/>
    <w:basedOn w:val="Standard"/>
    <w:next w:val="Standard"/>
    <w:autoRedefine/>
    <w:semiHidden/>
    <w:rsid w:val="00A700A6"/>
    <w:pPr>
      <w:ind w:left="600" w:hanging="200"/>
    </w:pPr>
  </w:style>
  <w:style w:type="paragraph" w:styleId="Index4">
    <w:name w:val="index 4"/>
    <w:basedOn w:val="Standard"/>
    <w:next w:val="Standard"/>
    <w:autoRedefine/>
    <w:semiHidden/>
    <w:rsid w:val="00A700A6"/>
    <w:pPr>
      <w:ind w:left="800" w:hanging="200"/>
    </w:pPr>
  </w:style>
  <w:style w:type="paragraph" w:styleId="Index5">
    <w:name w:val="index 5"/>
    <w:basedOn w:val="Standard"/>
    <w:next w:val="Standard"/>
    <w:autoRedefine/>
    <w:semiHidden/>
    <w:rsid w:val="00A700A6"/>
    <w:pPr>
      <w:ind w:left="1000" w:hanging="200"/>
    </w:pPr>
  </w:style>
  <w:style w:type="paragraph" w:styleId="Index6">
    <w:name w:val="index 6"/>
    <w:basedOn w:val="Standard"/>
    <w:next w:val="Standard"/>
    <w:autoRedefine/>
    <w:semiHidden/>
    <w:rsid w:val="00A700A6"/>
    <w:pPr>
      <w:ind w:left="1200" w:hanging="200"/>
    </w:pPr>
  </w:style>
  <w:style w:type="paragraph" w:styleId="Index7">
    <w:name w:val="index 7"/>
    <w:basedOn w:val="Standard"/>
    <w:next w:val="Standard"/>
    <w:autoRedefine/>
    <w:semiHidden/>
    <w:rsid w:val="00A700A6"/>
    <w:pPr>
      <w:ind w:left="1400" w:hanging="200"/>
    </w:pPr>
  </w:style>
  <w:style w:type="paragraph" w:styleId="Index8">
    <w:name w:val="index 8"/>
    <w:basedOn w:val="Standard"/>
    <w:next w:val="Standard"/>
    <w:autoRedefine/>
    <w:semiHidden/>
    <w:rsid w:val="00A700A6"/>
    <w:pPr>
      <w:ind w:left="1600" w:hanging="200"/>
    </w:pPr>
  </w:style>
  <w:style w:type="paragraph" w:styleId="Index9">
    <w:name w:val="index 9"/>
    <w:basedOn w:val="Standard"/>
    <w:next w:val="Standard"/>
    <w:autoRedefine/>
    <w:semiHidden/>
    <w:rsid w:val="00A700A6"/>
    <w:pPr>
      <w:ind w:left="1800" w:hanging="200"/>
    </w:pPr>
  </w:style>
  <w:style w:type="paragraph" w:styleId="Indexberschrift">
    <w:name w:val="index heading"/>
    <w:basedOn w:val="Standard"/>
    <w:next w:val="Index1"/>
    <w:semiHidden/>
    <w:rsid w:val="00A700A6"/>
    <w:rPr>
      <w:rFonts w:ascii="Arial" w:hAnsi="Arial"/>
      <w:b/>
    </w:rPr>
  </w:style>
  <w:style w:type="paragraph" w:styleId="Kommentartext">
    <w:name w:val="annotation text"/>
    <w:basedOn w:val="Standard"/>
    <w:semiHidden/>
    <w:rsid w:val="00A700A6"/>
  </w:style>
  <w:style w:type="paragraph" w:styleId="Liste">
    <w:name w:val="List"/>
    <w:basedOn w:val="Standard"/>
    <w:semiHidden/>
    <w:rsid w:val="00A700A6"/>
    <w:pPr>
      <w:ind w:left="283" w:hanging="283"/>
    </w:pPr>
  </w:style>
  <w:style w:type="paragraph" w:styleId="Liste2">
    <w:name w:val="List 2"/>
    <w:basedOn w:val="Standard"/>
    <w:semiHidden/>
    <w:rsid w:val="00A700A6"/>
    <w:pPr>
      <w:ind w:left="566" w:hanging="283"/>
    </w:pPr>
  </w:style>
  <w:style w:type="paragraph" w:styleId="Liste3">
    <w:name w:val="List 3"/>
    <w:basedOn w:val="Standard"/>
    <w:semiHidden/>
    <w:rsid w:val="00A700A6"/>
    <w:pPr>
      <w:ind w:left="849" w:hanging="283"/>
    </w:pPr>
  </w:style>
  <w:style w:type="paragraph" w:styleId="Liste4">
    <w:name w:val="List 4"/>
    <w:basedOn w:val="Standard"/>
    <w:semiHidden/>
    <w:rsid w:val="00A700A6"/>
    <w:pPr>
      <w:ind w:left="1132" w:hanging="283"/>
    </w:pPr>
  </w:style>
  <w:style w:type="paragraph" w:styleId="Liste5">
    <w:name w:val="List 5"/>
    <w:basedOn w:val="Standard"/>
    <w:semiHidden/>
    <w:rsid w:val="00A700A6"/>
    <w:pPr>
      <w:ind w:left="1415" w:hanging="283"/>
    </w:pPr>
  </w:style>
  <w:style w:type="paragraph" w:styleId="Listenfortsetzung">
    <w:name w:val="List Continue"/>
    <w:basedOn w:val="Standard"/>
    <w:semiHidden/>
    <w:rsid w:val="00A700A6"/>
    <w:pPr>
      <w:spacing w:after="120"/>
      <w:ind w:left="283"/>
    </w:pPr>
  </w:style>
  <w:style w:type="paragraph" w:styleId="Listenfortsetzung2">
    <w:name w:val="List Continue 2"/>
    <w:basedOn w:val="Standard"/>
    <w:semiHidden/>
    <w:rsid w:val="00A700A6"/>
    <w:pPr>
      <w:spacing w:after="120"/>
      <w:ind w:left="566"/>
    </w:pPr>
  </w:style>
  <w:style w:type="paragraph" w:styleId="Listenfortsetzung3">
    <w:name w:val="List Continue 3"/>
    <w:basedOn w:val="Standard"/>
    <w:semiHidden/>
    <w:rsid w:val="00A700A6"/>
    <w:pPr>
      <w:spacing w:after="120"/>
      <w:ind w:left="849"/>
    </w:pPr>
  </w:style>
  <w:style w:type="paragraph" w:styleId="Listenfortsetzung4">
    <w:name w:val="List Continue 4"/>
    <w:basedOn w:val="Standard"/>
    <w:semiHidden/>
    <w:rsid w:val="00A700A6"/>
    <w:pPr>
      <w:spacing w:after="120"/>
      <w:ind w:left="1132"/>
    </w:pPr>
  </w:style>
  <w:style w:type="paragraph" w:styleId="Listenfortsetzung5">
    <w:name w:val="List Continue 5"/>
    <w:basedOn w:val="Standard"/>
    <w:semiHidden/>
    <w:rsid w:val="00A700A6"/>
    <w:pPr>
      <w:spacing w:after="120"/>
      <w:ind w:left="1415"/>
    </w:pPr>
  </w:style>
  <w:style w:type="paragraph" w:styleId="Listennummer3">
    <w:name w:val="List Number 3"/>
    <w:basedOn w:val="Standard"/>
    <w:semiHidden/>
    <w:rsid w:val="00A700A6"/>
    <w:pPr>
      <w:numPr>
        <w:numId w:val="12"/>
      </w:numPr>
    </w:pPr>
  </w:style>
  <w:style w:type="paragraph" w:styleId="Listennummer4">
    <w:name w:val="List Number 4"/>
    <w:basedOn w:val="Standard"/>
    <w:semiHidden/>
    <w:rsid w:val="00A700A6"/>
    <w:pPr>
      <w:numPr>
        <w:numId w:val="13"/>
      </w:numPr>
    </w:pPr>
  </w:style>
  <w:style w:type="paragraph" w:styleId="Listennummer5">
    <w:name w:val="List Number 5"/>
    <w:basedOn w:val="Standard"/>
    <w:semiHidden/>
    <w:rsid w:val="00A700A6"/>
    <w:pPr>
      <w:numPr>
        <w:numId w:val="14"/>
      </w:numPr>
    </w:pPr>
  </w:style>
  <w:style w:type="paragraph" w:styleId="Makrotext">
    <w:name w:val="macro"/>
    <w:semiHidden/>
    <w:rsid w:val="00A700A6"/>
    <w:pPr>
      <w:tabs>
        <w:tab w:val="left" w:pos="480"/>
        <w:tab w:val="left" w:pos="960"/>
        <w:tab w:val="left" w:pos="1440"/>
        <w:tab w:val="left" w:pos="1920"/>
        <w:tab w:val="left" w:pos="2400"/>
        <w:tab w:val="left" w:pos="2880"/>
        <w:tab w:val="left" w:pos="3360"/>
        <w:tab w:val="left" w:pos="3840"/>
        <w:tab w:val="left" w:pos="4320"/>
      </w:tabs>
      <w:spacing w:line="360" w:lineRule="auto"/>
      <w:jc w:val="both"/>
    </w:pPr>
    <w:rPr>
      <w:rFonts w:ascii="Courier New" w:hAnsi="Courier New"/>
      <w:lang w:val="de-DE" w:eastAsia="de-DE"/>
    </w:rPr>
  </w:style>
  <w:style w:type="paragraph" w:styleId="Nachrichtenkopf">
    <w:name w:val="Message Header"/>
    <w:basedOn w:val="Standard"/>
    <w:semiHidden/>
    <w:rsid w:val="00A700A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styleId="Textkrper-Einzug2">
    <w:name w:val="Body Text Indent 2"/>
    <w:basedOn w:val="Standard"/>
    <w:semiHidden/>
    <w:rsid w:val="00A700A6"/>
    <w:pPr>
      <w:spacing w:after="120" w:line="480" w:lineRule="auto"/>
      <w:ind w:left="283"/>
    </w:pPr>
  </w:style>
  <w:style w:type="paragraph" w:styleId="Textkrper-Einzug3">
    <w:name w:val="Body Text Indent 3"/>
    <w:basedOn w:val="Standard"/>
    <w:semiHidden/>
    <w:rsid w:val="00A700A6"/>
    <w:pPr>
      <w:spacing w:after="120"/>
      <w:ind w:left="283"/>
    </w:pPr>
    <w:rPr>
      <w:sz w:val="16"/>
    </w:rPr>
  </w:style>
  <w:style w:type="paragraph" w:styleId="Textkrper-Erstzeileneinzug">
    <w:name w:val="Body Text First Indent"/>
    <w:basedOn w:val="Textkrper"/>
    <w:semiHidden/>
    <w:rsid w:val="00A700A6"/>
    <w:pPr>
      <w:ind w:firstLine="210"/>
    </w:pPr>
  </w:style>
  <w:style w:type="paragraph" w:styleId="Textkrper-Erstzeileneinzug2">
    <w:name w:val="Body Text First Indent 2"/>
    <w:basedOn w:val="Textkrper-Zeileneinzug"/>
    <w:semiHidden/>
    <w:rsid w:val="00A700A6"/>
    <w:pPr>
      <w:tabs>
        <w:tab w:val="clear" w:pos="426"/>
      </w:tabs>
      <w:spacing w:after="120"/>
      <w:ind w:left="283" w:firstLine="210"/>
    </w:pPr>
    <w:rPr>
      <w:sz w:val="20"/>
    </w:rPr>
  </w:style>
  <w:style w:type="paragraph" w:styleId="Umschlagadresse">
    <w:name w:val="envelope address"/>
    <w:basedOn w:val="Standard"/>
    <w:semiHidden/>
    <w:rsid w:val="00A700A6"/>
    <w:pPr>
      <w:framePr w:w="4320" w:h="2160" w:hRule="exact" w:hSpace="141" w:wrap="auto" w:hAnchor="page" w:xAlign="center" w:yAlign="bottom"/>
      <w:ind w:left="1"/>
    </w:pPr>
    <w:rPr>
      <w:rFonts w:ascii="Arial" w:hAnsi="Arial"/>
      <w:sz w:val="24"/>
    </w:rPr>
  </w:style>
  <w:style w:type="paragraph" w:styleId="Unterschrift">
    <w:name w:val="Signature"/>
    <w:basedOn w:val="Standard"/>
    <w:semiHidden/>
    <w:rsid w:val="00A700A6"/>
    <w:pPr>
      <w:ind w:left="4252"/>
    </w:pPr>
  </w:style>
  <w:style w:type="paragraph" w:styleId="Untertitel">
    <w:name w:val="Subtitle"/>
    <w:basedOn w:val="Standard"/>
    <w:qFormat/>
    <w:rsid w:val="00A700A6"/>
    <w:pPr>
      <w:spacing w:after="60"/>
      <w:jc w:val="center"/>
      <w:outlineLvl w:val="1"/>
    </w:pPr>
    <w:rPr>
      <w:rFonts w:ascii="Arial" w:hAnsi="Arial"/>
      <w:sz w:val="24"/>
    </w:rPr>
  </w:style>
  <w:style w:type="paragraph" w:styleId="RGV-berschrift">
    <w:name w:val="toa heading"/>
    <w:basedOn w:val="Standard"/>
    <w:next w:val="Standard"/>
    <w:semiHidden/>
    <w:rsid w:val="00A700A6"/>
    <w:pPr>
      <w:spacing w:before="120"/>
    </w:pPr>
    <w:rPr>
      <w:rFonts w:ascii="Arial" w:hAnsi="Arial"/>
      <w:b/>
      <w:sz w:val="24"/>
    </w:rPr>
  </w:style>
  <w:style w:type="paragraph" w:styleId="Rechtsgrundlagenverzeichnis">
    <w:name w:val="table of authorities"/>
    <w:basedOn w:val="Standard"/>
    <w:next w:val="Standard"/>
    <w:semiHidden/>
    <w:rsid w:val="00A700A6"/>
    <w:pPr>
      <w:ind w:left="200" w:hanging="200"/>
    </w:pPr>
  </w:style>
  <w:style w:type="paragraph" w:customStyle="1" w:styleId="NS">
    <w:name w:val="NS"/>
    <w:basedOn w:val="Standard"/>
    <w:rsid w:val="00A700A6"/>
    <w:pPr>
      <w:numPr>
        <w:numId w:val="16"/>
      </w:numPr>
      <w:tabs>
        <w:tab w:val="left" w:pos="567"/>
        <w:tab w:val="left" w:pos="993"/>
        <w:tab w:val="left" w:pos="2268"/>
      </w:tabs>
      <w:spacing w:before="120" w:after="120" w:line="240" w:lineRule="auto"/>
      <w:ind w:right="28"/>
      <w:jc w:val="left"/>
    </w:pPr>
    <w:rPr>
      <w:rFonts w:ascii="Arial" w:hAnsi="Arial"/>
      <w:sz w:val="22"/>
    </w:rPr>
  </w:style>
  <w:style w:type="paragraph" w:customStyle="1" w:styleId="NS3">
    <w:name w:val="NS3"/>
    <w:basedOn w:val="NS"/>
    <w:rsid w:val="00A700A6"/>
    <w:pPr>
      <w:numPr>
        <w:numId w:val="15"/>
      </w:numPr>
      <w:tabs>
        <w:tab w:val="clear" w:pos="567"/>
        <w:tab w:val="clear" w:pos="993"/>
        <w:tab w:val="clear" w:pos="2268"/>
      </w:tabs>
      <w:spacing w:before="0" w:after="0"/>
    </w:pPr>
  </w:style>
  <w:style w:type="paragraph" w:customStyle="1" w:styleId="Textkrper21">
    <w:name w:val="Textkörper 21"/>
    <w:basedOn w:val="Standard"/>
    <w:rsid w:val="00A700A6"/>
    <w:pPr>
      <w:spacing w:line="240" w:lineRule="auto"/>
      <w:jc w:val="left"/>
    </w:pPr>
    <w:rPr>
      <w:rFonts w:ascii="Arial" w:hAnsi="Arial"/>
      <w:sz w:val="22"/>
    </w:rPr>
  </w:style>
  <w:style w:type="paragraph" w:customStyle="1" w:styleId="Verteiler">
    <w:name w:val="Verteiler"/>
    <w:basedOn w:val="Standard"/>
    <w:rsid w:val="00A700A6"/>
    <w:pPr>
      <w:tabs>
        <w:tab w:val="left" w:pos="284"/>
      </w:tabs>
      <w:spacing w:line="240" w:lineRule="auto"/>
      <w:jc w:val="left"/>
    </w:pPr>
    <w:rPr>
      <w:rFonts w:ascii="Arial" w:hAnsi="Arial"/>
      <w:sz w:val="22"/>
    </w:rPr>
  </w:style>
  <w:style w:type="paragraph" w:styleId="Sprechblasentext">
    <w:name w:val="Balloon Text"/>
    <w:basedOn w:val="Standard"/>
    <w:semiHidden/>
    <w:rsid w:val="00A700A6"/>
    <w:rPr>
      <w:rFonts w:ascii="Tahoma" w:hAnsi="Tahoma" w:cs="Tahoma"/>
      <w:sz w:val="16"/>
      <w:szCs w:val="16"/>
    </w:rPr>
  </w:style>
  <w:style w:type="character" w:styleId="Kommentarzeichen">
    <w:name w:val="annotation reference"/>
    <w:semiHidden/>
    <w:rsid w:val="00A700A6"/>
    <w:rPr>
      <w:sz w:val="16"/>
      <w:szCs w:val="16"/>
    </w:rPr>
  </w:style>
  <w:style w:type="paragraph" w:styleId="Kommentarthema">
    <w:name w:val="annotation subject"/>
    <w:basedOn w:val="Kommentartext"/>
    <w:next w:val="Kommentartext"/>
    <w:semiHidden/>
    <w:rsid w:val="00A700A6"/>
    <w:rPr>
      <w:b/>
      <w:bCs/>
    </w:rPr>
  </w:style>
  <w:style w:type="character" w:styleId="Hyperlink">
    <w:name w:val="Hyperlink"/>
    <w:semiHidden/>
    <w:rsid w:val="00A700A6"/>
    <w:rPr>
      <w:color w:val="0000FF"/>
      <w:u w:val="single"/>
    </w:rPr>
  </w:style>
  <w:style w:type="paragraph" w:customStyle="1" w:styleId="Paraberschrift">
    <w:name w:val="Para Überschrift"/>
    <w:basedOn w:val="Standard"/>
    <w:next w:val="Standard"/>
    <w:rsid w:val="00A700A6"/>
    <w:pPr>
      <w:keepNext/>
      <w:numPr>
        <w:numId w:val="21"/>
      </w:numPr>
      <w:spacing w:before="600" w:after="120"/>
      <w:jc w:val="left"/>
      <w:outlineLvl w:val="0"/>
    </w:pPr>
    <w:rPr>
      <w:rFonts w:ascii="Arial" w:hAnsi="Arial"/>
      <w:b/>
      <w:sz w:val="24"/>
    </w:rPr>
  </w:style>
  <w:style w:type="paragraph" w:customStyle="1" w:styleId="AbsatzText">
    <w:name w:val="Absatz_Text"/>
    <w:basedOn w:val="Standard"/>
    <w:rsid w:val="00A700A6"/>
    <w:pPr>
      <w:numPr>
        <w:ilvl w:val="2"/>
        <w:numId w:val="21"/>
      </w:numPr>
      <w:spacing w:before="120"/>
      <w:jc w:val="left"/>
      <w:outlineLvl w:val="2"/>
    </w:pPr>
    <w:rPr>
      <w:rFonts w:ascii="Arial" w:hAnsi="Arial"/>
      <w:sz w:val="22"/>
    </w:rPr>
  </w:style>
  <w:style w:type="paragraph" w:customStyle="1" w:styleId="AbsatzAufzhlung">
    <w:name w:val="Absatz_Aufzählung"/>
    <w:basedOn w:val="Standard"/>
    <w:rsid w:val="00A700A6"/>
    <w:pPr>
      <w:numPr>
        <w:ilvl w:val="1"/>
        <w:numId w:val="21"/>
      </w:numPr>
      <w:jc w:val="left"/>
    </w:pPr>
    <w:rPr>
      <w:rFonts w:ascii="Arial" w:hAnsi="Arial"/>
      <w:sz w:val="22"/>
    </w:rPr>
  </w:style>
  <w:style w:type="character" w:customStyle="1" w:styleId="Textkrper2Zchn">
    <w:name w:val="Textkörper 2 Zchn"/>
    <w:link w:val="Textkrper2"/>
    <w:semiHidden/>
    <w:rsid w:val="00E9407D"/>
    <w:rPr>
      <w:rFonts w:ascii="Tmn Rmn" w:hAnsi="Tmn Rmn"/>
    </w:rPr>
  </w:style>
  <w:style w:type="paragraph" w:styleId="Listenabsatz">
    <w:name w:val="List Paragraph"/>
    <w:basedOn w:val="Standard"/>
    <w:uiPriority w:val="34"/>
    <w:qFormat/>
    <w:rsid w:val="00E9407D"/>
    <w:pPr>
      <w:spacing w:after="200" w:line="276" w:lineRule="auto"/>
      <w:ind w:left="720"/>
      <w:contextualSpacing/>
      <w:jc w:val="left"/>
    </w:pPr>
    <w:rPr>
      <w:rFonts w:ascii="Arial" w:eastAsia="Calibri" w:hAnsi="Arial" w:cs="Arial"/>
      <w:lang w:eastAsia="en-US"/>
    </w:rPr>
  </w:style>
  <w:style w:type="paragraph" w:styleId="berarbeitung">
    <w:name w:val="Revision"/>
    <w:hidden/>
    <w:uiPriority w:val="99"/>
    <w:semiHidden/>
    <w:rsid w:val="003B60E8"/>
    <w:rPr>
      <w:rFonts w:ascii="Verdana" w:hAnsi="Verdana"/>
      <w:lang w:val="de-DE" w:eastAsia="de-DE"/>
    </w:rPr>
  </w:style>
  <w:style w:type="paragraph" w:styleId="KeinLeerraum">
    <w:name w:val="No Spacing"/>
    <w:uiPriority w:val="1"/>
    <w:qFormat/>
    <w:rsid w:val="001F636C"/>
    <w:rPr>
      <w:rFonts w:asciiTheme="minorHAnsi" w:eastAsiaTheme="minorHAnsi" w:hAnsiTheme="minorHAnsi" w:cstheme="minorBidi"/>
      <w:sz w:val="22"/>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406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chlagw_x00f6_rter xmlns="8F69CE3A-5ED1-4CCA-817C-FEC97117C5A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A8B3C35B3E55142A6041AAE654B7429" ma:contentTypeVersion="0" ma:contentTypeDescription="Ein neues Dokument erstellen." ma:contentTypeScope="" ma:versionID="4651dc445ed8457039921767e0291184">
  <xsd:schema xmlns:xsd="http://www.w3.org/2001/XMLSchema" xmlns:xs="http://www.w3.org/2001/XMLSchema" xmlns:p="http://schemas.microsoft.com/office/2006/metadata/properties" xmlns:ns2="8F69CE3A-5ED1-4CCA-817C-FEC97117C5A8" targetNamespace="http://schemas.microsoft.com/office/2006/metadata/properties" ma:root="true" ma:fieldsID="96b704de19e472e66cbc8766c02587dc" ns2:_="">
    <xsd:import namespace="8F69CE3A-5ED1-4CCA-817C-FEC97117C5A8"/>
    <xsd:element name="properties">
      <xsd:complexType>
        <xsd:sequence>
          <xsd:element name="documentManagement">
            <xsd:complexType>
              <xsd:all>
                <xsd:element ref="ns2:Schlagw_x00f6_r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69CE3A-5ED1-4CCA-817C-FEC97117C5A8" elementFormDefault="qualified">
    <xsd:import namespace="http://schemas.microsoft.com/office/2006/documentManagement/types"/>
    <xsd:import namespace="http://schemas.microsoft.com/office/infopath/2007/PartnerControls"/>
    <xsd:element name="Schlagw_x00f6_rter" ma:index="8" nillable="true" ma:displayName="Schlagwörter" ma:internalName="Schlagw_x00f6_rter" ma:readOnly="fals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7081F-8CD5-406E-A4F6-472DEC505883}">
  <ds:schemaRefs>
    <ds:schemaRef ds:uri="http://schemas.microsoft.com/sharepoint/v3/contenttype/forms"/>
  </ds:schemaRefs>
</ds:datastoreItem>
</file>

<file path=customXml/itemProps2.xml><?xml version="1.0" encoding="utf-8"?>
<ds:datastoreItem xmlns:ds="http://schemas.openxmlformats.org/officeDocument/2006/customXml" ds:itemID="{2B69B097-C467-4041-9929-3A729EEB1BC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F69CE3A-5ED1-4CCA-817C-FEC97117C5A8"/>
    <ds:schemaRef ds:uri="http://www.w3.org/XML/1998/namespace"/>
    <ds:schemaRef ds:uri="http://purl.org/dc/dcmitype/"/>
  </ds:schemaRefs>
</ds:datastoreItem>
</file>

<file path=customXml/itemProps3.xml><?xml version="1.0" encoding="utf-8"?>
<ds:datastoreItem xmlns:ds="http://schemas.openxmlformats.org/officeDocument/2006/customXml" ds:itemID="{755FC0CD-3006-4DDE-B426-CEFD702A2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69CE3A-5ED1-4CCA-817C-FEC97117C5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F31DA7-9E59-441B-AC52-18214CF7CB94}">
  <ds:schemaRefs>
    <ds:schemaRef ds:uri="http://schemas.openxmlformats.org/officeDocument/2006/bibliography"/>
  </ds:schemaRefs>
</ds:datastoreItem>
</file>

<file path=customXml/itemProps5.xml><?xml version="1.0" encoding="utf-8"?>
<ds:datastoreItem xmlns:ds="http://schemas.openxmlformats.org/officeDocument/2006/customXml" ds:itemID="{E2C21C70-3F49-47EE-84AA-3E26EAF64A12}">
  <ds:schemaRefs>
    <ds:schemaRef ds:uri="http://schemas.openxmlformats.org/officeDocument/2006/bibliography"/>
  </ds:schemaRefs>
</ds:datastoreItem>
</file>

<file path=customXml/itemProps6.xml><?xml version="1.0" encoding="utf-8"?>
<ds:datastoreItem xmlns:ds="http://schemas.openxmlformats.org/officeDocument/2006/customXml" ds:itemID="{9FB3BD98-EAFF-43F9-A627-ADAFB370EE3E}">
  <ds:schemaRefs>
    <ds:schemaRef ds:uri="http://schemas.openxmlformats.org/officeDocument/2006/bibliography"/>
  </ds:schemaRefs>
</ds:datastoreItem>
</file>

<file path=customXml/itemProps7.xml><?xml version="1.0" encoding="utf-8"?>
<ds:datastoreItem xmlns:ds="http://schemas.openxmlformats.org/officeDocument/2006/customXml" ds:itemID="{FB4EFCE4-336B-4120-A873-AB54B9572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2413</Words>
  <Characters>15205</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17583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2022-04-29T12:56:00Z</dcterms:created>
  <dcterms:modified xsi:type="dcterms:W3CDTF">2022-04-29T12:57:00Z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0x0101007A8B3C35B3E55142A6041AAE654B7429</vt:lpwstr>
  </property>
  <property fmtid="{D5CDD505-2E9C-101B-9397-08002B2CF9AE}" pid="3" name="ComplianceAssetId">
    <vt:lpwstr/>
  </property>
  <property fmtid="{D5CDD505-2E9C-101B-9397-08002B2CF9AE}" pid="4" name="Order">
    <vt:r8>19000</vt:r8>
  </property>
  <property fmtid="{D5CDD505-2E9C-101B-9397-08002B2CF9AE}" pid="5" name="TemplateUrl">
    <vt:lpwstr/>
  </property>
  <property fmtid="{D5CDD505-2E9C-101B-9397-08002B2CF9AE}" pid="6" name="URL">
    <vt:lpwstr/>
  </property>
  <property fmtid="{D5CDD505-2E9C-101B-9397-08002B2CF9AE}" pid="7" name="xd_Signature">
    <vt:bool>false</vt:bool>
  </property>
  <property fmtid="{D5CDD505-2E9C-101B-9397-08002B2CF9AE}" pid="8" name="xd_ProgID">
    <vt:lpwstr/>
  </property>
</Properties>
</file>